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3F6C28" w14:textId="782317D7" w:rsidR="00B40665" w:rsidRPr="00B40665" w:rsidRDefault="00B40665" w:rsidP="00B40665">
      <w:r w:rsidRPr="00B40665">
        <w:rPr>
          <w:b/>
          <w:bCs/>
          <w:noProof/>
        </w:rPr>
        <w:drawing>
          <wp:inline distT="0" distB="0" distL="0" distR="0" wp14:anchorId="1F4FC4D9" wp14:editId="04BF7441">
            <wp:extent cx="1714500" cy="1809750"/>
            <wp:effectExtent l="0" t="0" r="0" b="0"/>
            <wp:docPr id="1207606239" name="Picture 2" descr="THE LANG CA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7606239" name="Picture 2" descr="THE LANG CAT&#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0" cy="1809750"/>
                    </a:xfrm>
                    <a:prstGeom prst="rect">
                      <a:avLst/>
                    </a:prstGeom>
                    <a:noFill/>
                    <a:ln>
                      <a:noFill/>
                    </a:ln>
                  </pic:spPr>
                </pic:pic>
              </a:graphicData>
            </a:graphic>
          </wp:inline>
        </w:drawing>
      </w:r>
    </w:p>
    <w:p w14:paraId="662524A1" w14:textId="77777777" w:rsidR="00B40665" w:rsidRPr="00B40665" w:rsidRDefault="00B40665" w:rsidP="00B40665"/>
    <w:p w14:paraId="39FB161F" w14:textId="77777777" w:rsidR="00B40665" w:rsidRPr="00B40665" w:rsidRDefault="00B40665" w:rsidP="00B40665"/>
    <w:p w14:paraId="708C70BC" w14:textId="77777777" w:rsidR="00B40665" w:rsidRPr="00B40665" w:rsidRDefault="00B40665" w:rsidP="00B40665">
      <w:r w:rsidRPr="00B40665">
        <w:rPr>
          <w:b/>
          <w:bCs/>
        </w:rPr>
        <w:t>Advice firm owners eye strong year as geopolitical landscape reshapes client needs</w:t>
      </w:r>
    </w:p>
    <w:p w14:paraId="56CDD574" w14:textId="77777777" w:rsidR="00B40665" w:rsidRPr="00B40665" w:rsidRDefault="00B40665" w:rsidP="00B40665">
      <w:r w:rsidRPr="00B40665">
        <w:rPr>
          <w:b/>
          <w:bCs/>
        </w:rPr>
        <w:t> </w:t>
      </w:r>
    </w:p>
    <w:p w14:paraId="3182B868" w14:textId="77777777" w:rsidR="00B40665" w:rsidRPr="00B40665" w:rsidRDefault="00B40665" w:rsidP="00B40665">
      <w:pPr>
        <w:numPr>
          <w:ilvl w:val="0"/>
          <w:numId w:val="1"/>
        </w:numPr>
      </w:pPr>
      <w:r w:rsidRPr="00B40665">
        <w:t>Business owners’ report strong year – 9 out of 10 report higher turnover while 78% expect profits to rise</w:t>
      </w:r>
    </w:p>
    <w:p w14:paraId="7EE92B85" w14:textId="77777777" w:rsidR="00B40665" w:rsidRPr="00B40665" w:rsidRDefault="00B40665" w:rsidP="00B40665">
      <w:pPr>
        <w:numPr>
          <w:ilvl w:val="0"/>
          <w:numId w:val="1"/>
        </w:numPr>
      </w:pPr>
      <w:r w:rsidRPr="00B40665">
        <w:t>Policy change and advancing tech move AI adoption and tax planning centre stage</w:t>
      </w:r>
    </w:p>
    <w:p w14:paraId="523780EE" w14:textId="77777777" w:rsidR="00B40665" w:rsidRPr="00B40665" w:rsidRDefault="00B40665" w:rsidP="00B40665">
      <w:pPr>
        <w:numPr>
          <w:ilvl w:val="0"/>
          <w:numId w:val="1"/>
        </w:numPr>
      </w:pPr>
      <w:r w:rsidRPr="00B40665">
        <w:t>AI adoption more than doubles to 60% but with concerns around data security and compliance</w:t>
      </w:r>
    </w:p>
    <w:p w14:paraId="365A0ECA" w14:textId="77777777" w:rsidR="00B40665" w:rsidRPr="00B40665" w:rsidRDefault="00B40665" w:rsidP="00B40665">
      <w:pPr>
        <w:numPr>
          <w:ilvl w:val="0"/>
          <w:numId w:val="1"/>
        </w:numPr>
      </w:pPr>
      <w:r w:rsidRPr="00B40665">
        <w:t>Advice is increasingly a career of choice, but half (46%) of firms say clearer entry pathways are needed</w:t>
      </w:r>
    </w:p>
    <w:p w14:paraId="37F63D8A" w14:textId="77777777" w:rsidR="00B40665" w:rsidRPr="00B40665" w:rsidRDefault="00B40665" w:rsidP="00B40665">
      <w:pPr>
        <w:numPr>
          <w:ilvl w:val="0"/>
          <w:numId w:val="1"/>
        </w:numPr>
      </w:pPr>
      <w:r w:rsidRPr="00B40665">
        <w:t>Regulation pressure – data requests strain resources though more than one in five are confident in the FCA’s support for the profession</w:t>
      </w:r>
    </w:p>
    <w:p w14:paraId="7CA3AF05" w14:textId="77777777" w:rsidR="00B40665" w:rsidRPr="00B40665" w:rsidRDefault="00B40665" w:rsidP="00B40665">
      <w:r w:rsidRPr="00B40665">
        <w:t> </w:t>
      </w:r>
    </w:p>
    <w:p w14:paraId="2E7E557E" w14:textId="77777777" w:rsidR="00B40665" w:rsidRPr="00B40665" w:rsidRDefault="00B40665" w:rsidP="00B40665">
      <w:r w:rsidRPr="00B40665">
        <w:t>The lang cat’s eighth annual </w:t>
      </w:r>
      <w:r w:rsidRPr="00B40665">
        <w:rPr>
          <w:i/>
          <w:iCs/>
        </w:rPr>
        <w:t>State of the Advice Nation</w:t>
      </w:r>
      <w:r w:rsidRPr="00B40665">
        <w:t> (SOTAN) report published today reveals a strong year for advice firms.  Nine out of 10 business owners say turnover is up, while 78% expect profits to grow – a third believe this will jump by more than 20%. Based on responses from 450 advice professionals, SOTAN is one of the largest attitudinal studies of its kind in the UK.</w:t>
      </w:r>
    </w:p>
    <w:p w14:paraId="3FA29439" w14:textId="77777777" w:rsidR="00B40665" w:rsidRPr="00B40665" w:rsidRDefault="00B40665" w:rsidP="00B40665">
      <w:r w:rsidRPr="00B40665">
        <w:t> </w:t>
      </w:r>
    </w:p>
    <w:p w14:paraId="5B1D1331" w14:textId="77777777" w:rsidR="00B40665" w:rsidRPr="00B40665" w:rsidRDefault="00B40665" w:rsidP="00B40665">
      <w:r w:rsidRPr="00B40665">
        <w:rPr>
          <w:b/>
          <w:bCs/>
        </w:rPr>
        <w:t> </w:t>
      </w:r>
    </w:p>
    <w:p w14:paraId="05761965" w14:textId="77777777" w:rsidR="00B40665" w:rsidRPr="00B40665" w:rsidRDefault="00B40665" w:rsidP="00B40665">
      <w:r w:rsidRPr="00B40665">
        <w:t>When asked to describe the year in a word, ‘challenging’ and variations of it featured heavily after market turbulence and anxious clients needing extra support.</w:t>
      </w:r>
    </w:p>
    <w:p w14:paraId="1EB8DBF6" w14:textId="77777777" w:rsidR="00B40665" w:rsidRPr="00B40665" w:rsidRDefault="00B40665" w:rsidP="00B40665">
      <w:r w:rsidRPr="00B40665">
        <w:lastRenderedPageBreak/>
        <w:t> </w:t>
      </w:r>
    </w:p>
    <w:p w14:paraId="34DB1C8C" w14:textId="77777777" w:rsidR="00B40665" w:rsidRPr="00B40665" w:rsidRDefault="00B40665" w:rsidP="00B40665">
      <w:r w:rsidRPr="00B40665">
        <w:t> </w:t>
      </w:r>
    </w:p>
    <w:p w14:paraId="54E2F8D4" w14:textId="77777777" w:rsidR="00B40665" w:rsidRPr="00B40665" w:rsidRDefault="00B40665" w:rsidP="00B40665">
      <w:r w:rsidRPr="00B40665">
        <w:t>Consolidation continues at pace. For firms considering exit, selling to a consolidator remains the most popular route (16%). For almost all firms, sizeable numbers had been approached by consolidators within the last week – ranging from 28% of those in the under £50m bracket to up to 50% of firms in the £100m-250m range.</w:t>
      </w:r>
    </w:p>
    <w:p w14:paraId="2270D248" w14:textId="77777777" w:rsidR="00B40665" w:rsidRPr="00B40665" w:rsidRDefault="00B40665" w:rsidP="00B40665">
      <w:r w:rsidRPr="00B40665">
        <w:t> </w:t>
      </w:r>
    </w:p>
    <w:p w14:paraId="5D3FD1E5" w14:textId="77777777" w:rsidR="00B40665" w:rsidRPr="00B40665" w:rsidRDefault="00B40665" w:rsidP="00B40665">
      <w:r w:rsidRPr="00B40665">
        <w:t>Firms report a clear shift in priorities over the past year. AI tops the list for 40% with adoption jumping from 29% to 60% year on year. But confidence in areas like governance and security has not kept pace. More than a third (35%) say they are not confident in the data security of AI tools used, suggesting a growing need for clear policies and regulatory certainty around usage.</w:t>
      </w:r>
    </w:p>
    <w:p w14:paraId="746431CE" w14:textId="77777777" w:rsidR="00B40665" w:rsidRPr="00B40665" w:rsidRDefault="00B40665" w:rsidP="00B40665">
      <w:r w:rsidRPr="00B40665">
        <w:t> </w:t>
      </w:r>
    </w:p>
    <w:p w14:paraId="42D79017" w14:textId="77777777" w:rsidR="00B40665" w:rsidRPr="00B40665" w:rsidRDefault="00B40665" w:rsidP="00B40665">
      <w:r w:rsidRPr="00B40665">
        <w:t> </w:t>
      </w:r>
    </w:p>
    <w:p w14:paraId="62BF9DB1" w14:textId="1B010F1C" w:rsidR="00B40665" w:rsidRPr="00B40665" w:rsidRDefault="00B40665" w:rsidP="00B40665">
      <w:r w:rsidRPr="00B40665">
        <w:t xml:space="preserve">Tax planning is also climbing the agenda, cited as a priority by 39% of firms. This mirrors client sentiment, with the same proportion of advisers reporting a sharp rise in people seeking reassurance around tax and legislative uncertainty – </w:t>
      </w:r>
      <w:r w:rsidR="00657EFA" w:rsidRPr="00B40665">
        <w:t>fuelled</w:t>
      </w:r>
      <w:r w:rsidRPr="00B40665">
        <w:t xml:space="preserve"> in part by persistent pre-Budget speculation. For many firms, the volume of concern has been overwhelming, stretching already pressured workloads.</w:t>
      </w:r>
    </w:p>
    <w:p w14:paraId="6C11793F" w14:textId="77777777" w:rsidR="00B40665" w:rsidRPr="00B40665" w:rsidRDefault="00B40665" w:rsidP="00B40665">
      <w:r w:rsidRPr="00B40665">
        <w:rPr>
          <w:b/>
          <w:bCs/>
        </w:rPr>
        <w:t> </w:t>
      </w:r>
    </w:p>
    <w:p w14:paraId="75655FF1" w14:textId="77777777" w:rsidR="00B40665" w:rsidRPr="00B40665" w:rsidRDefault="00B40665" w:rsidP="00B40665">
      <w:r w:rsidRPr="00B40665">
        <w:t> </w:t>
      </w:r>
    </w:p>
    <w:p w14:paraId="4D1E9CB5" w14:textId="145591AF" w:rsidR="00B40665" w:rsidRPr="00B40665" w:rsidRDefault="00B40665" w:rsidP="00B40665">
      <w:r w:rsidRPr="00B40665">
        <w:t xml:space="preserve">As well as exploring the perspectives of paraplanners for the second year, SOTAN has sought to uncover those from newer entrants to the profession, as well as ways to boost the pipeline of talent.  Nearly half of firms (46%) </w:t>
      </w:r>
      <w:r w:rsidR="002C336E" w:rsidRPr="00B40665">
        <w:t>recognise</w:t>
      </w:r>
      <w:r w:rsidRPr="00B40665">
        <w:t xml:space="preserve"> better pathways are needed via schools, colleges and universities, alongside improving visibility through things like financial education in schools.  </w:t>
      </w:r>
    </w:p>
    <w:p w14:paraId="2A6EA4D8" w14:textId="77777777" w:rsidR="00B40665" w:rsidRPr="00B40665" w:rsidRDefault="00B40665" w:rsidP="00B40665">
      <w:r w:rsidRPr="00B40665">
        <w:t> </w:t>
      </w:r>
    </w:p>
    <w:p w14:paraId="71B6CB2E" w14:textId="77777777" w:rsidR="00B40665" w:rsidRPr="00B40665" w:rsidRDefault="00B40665" w:rsidP="00B40665">
      <w:r w:rsidRPr="00B40665">
        <w:t>Amongst the younger cohort, it seems advice is increasingly being chosen as a profession, rather than something they’ve just fallen into. Though concerns were expressed by some about the training and support given by their employers.  Almost a third (30%) feel that this was inadequate and 38% see a lack of mentorship or guidance as the biggest barrier to their success.</w:t>
      </w:r>
    </w:p>
    <w:p w14:paraId="0C9DA650" w14:textId="77777777" w:rsidR="00B40665" w:rsidRPr="00B40665" w:rsidRDefault="00B40665" w:rsidP="00B40665">
      <w:r w:rsidRPr="00B40665">
        <w:t> </w:t>
      </w:r>
    </w:p>
    <w:p w14:paraId="1702159E" w14:textId="77777777" w:rsidR="00B40665" w:rsidRPr="00B40665" w:rsidRDefault="00B40665" w:rsidP="00B40665">
      <w:r w:rsidRPr="00B40665">
        <w:t> </w:t>
      </w:r>
    </w:p>
    <w:p w14:paraId="46041DF9" w14:textId="77777777" w:rsidR="00B40665" w:rsidRPr="00B40665" w:rsidRDefault="00B40665" w:rsidP="00B40665">
      <w:r w:rsidRPr="00B40665">
        <w:lastRenderedPageBreak/>
        <w:t>This year’s biggest frustration, from a regulatory standpoint, centres on data requests. Advisers described them as time-consuming and burdensome, with more than one in four firms saying they lose four to five working days completing requests, the strain being most acutely felt by smaller firms.</w:t>
      </w:r>
    </w:p>
    <w:p w14:paraId="26FEAF8D" w14:textId="77777777" w:rsidR="00B40665" w:rsidRPr="00B40665" w:rsidRDefault="00B40665" w:rsidP="00B40665">
      <w:r w:rsidRPr="00B40665">
        <w:t> </w:t>
      </w:r>
    </w:p>
    <w:p w14:paraId="13A182C0" w14:textId="77777777" w:rsidR="00B40665" w:rsidRPr="00B40665" w:rsidRDefault="00B40665" w:rsidP="00B40665">
      <w:r w:rsidRPr="00B40665">
        <w:t>While firms cite unclear requirements, rigid formats and limited feedback, sentiment towards the regulator is not wholly negative. More than one in five advisers say they are confident in the FCA’s ability to support the profession.</w:t>
      </w:r>
    </w:p>
    <w:p w14:paraId="3621C103" w14:textId="77777777" w:rsidR="00B40665" w:rsidRPr="00B40665" w:rsidRDefault="00B40665" w:rsidP="00B40665"/>
    <w:p w14:paraId="47F671F2" w14:textId="77777777" w:rsidR="00B40665" w:rsidRPr="00B40665" w:rsidRDefault="00B40665" w:rsidP="00B40665">
      <w:r w:rsidRPr="00B40665">
        <w:t>For more info about SOTAN visit: </w:t>
      </w:r>
      <w:hyperlink r:id="rId9" w:tooltip="https://thelangcat.co.uk/" w:history="1">
        <w:r w:rsidRPr="00B40665">
          <w:rPr>
            <w:rStyle w:val="Hyperlink"/>
          </w:rPr>
          <w:t>Home - The Lang Cat</w:t>
        </w:r>
      </w:hyperlink>
    </w:p>
    <w:p w14:paraId="547E334B" w14:textId="77777777" w:rsidR="00B40665" w:rsidRPr="00B40665" w:rsidRDefault="00B40665" w:rsidP="00B40665">
      <w:r w:rsidRPr="00B40665">
        <w:rPr>
          <w:b/>
          <w:bCs/>
        </w:rPr>
        <w:t> </w:t>
      </w:r>
    </w:p>
    <w:p w14:paraId="0882B10C" w14:textId="77777777" w:rsidR="00B40665" w:rsidRPr="00B40665" w:rsidRDefault="00B40665" w:rsidP="00B40665">
      <w:r w:rsidRPr="00B40665">
        <w:rPr>
          <w:b/>
          <w:bCs/>
        </w:rPr>
        <w:t>Steven Nelson, Insights Director at the lang cat</w:t>
      </w:r>
      <w:r w:rsidRPr="00B40665">
        <w:t> </w:t>
      </w:r>
      <w:r w:rsidRPr="00B40665">
        <w:rPr>
          <w:b/>
          <w:bCs/>
        </w:rPr>
        <w:t>said</w:t>
      </w:r>
      <w:r w:rsidRPr="00B40665">
        <w:rPr>
          <w:i/>
          <w:iCs/>
        </w:rPr>
        <w:t>: “This year’s findings build on seven years of insight into how the profession is really feeling about what’s going on right now. Market volatility alongside political uncertainty have fed straight into planning and business decisions, and there’s no doubt 2025 has been a messy, demanding year. But there is optimism too with firms reporting record turnover and profits, as demand for advice shows no sign of slowing down.</w:t>
      </w:r>
    </w:p>
    <w:p w14:paraId="18CEC2F3" w14:textId="77777777" w:rsidR="00B40665" w:rsidRPr="00B40665" w:rsidRDefault="00B40665" w:rsidP="00B40665">
      <w:r w:rsidRPr="00B40665">
        <w:rPr>
          <w:i/>
          <w:iCs/>
        </w:rPr>
        <w:t> </w:t>
      </w:r>
    </w:p>
    <w:p w14:paraId="4F19907C" w14:textId="77777777" w:rsidR="00B40665" w:rsidRPr="00B40665" w:rsidRDefault="00B40665" w:rsidP="00B40665">
      <w:r w:rsidRPr="00B40665">
        <w:rPr>
          <w:i/>
          <w:iCs/>
        </w:rPr>
        <w:t>“With workloads under pressure, firms are understandably looking for ways to work smarter, and that’s clearly accelerating the adoption of AI. It brings real opportunities, but also some challenges. If AI is going to genuinely strengthen advice delivery, it needs to be underpinned by clear boundaries, strong governance and proper training.</w:t>
      </w:r>
    </w:p>
    <w:p w14:paraId="22C8C555" w14:textId="77777777" w:rsidR="00B40665" w:rsidRPr="00B40665" w:rsidRDefault="00B40665" w:rsidP="00B40665">
      <w:r w:rsidRPr="00B40665">
        <w:rPr>
          <w:i/>
          <w:iCs/>
        </w:rPr>
        <w:t> </w:t>
      </w:r>
    </w:p>
    <w:p w14:paraId="0B471105" w14:textId="77777777" w:rsidR="00B40665" w:rsidRPr="00B40665" w:rsidRDefault="00B40665" w:rsidP="00B40665">
      <w:r w:rsidRPr="00B40665">
        <w:rPr>
          <w:i/>
          <w:iCs/>
        </w:rPr>
        <w:t xml:space="preserve">“We also hope the findings on new entrants give firms pause for thought. If the industry wants to attract and keep the next generation of advisers, it </w:t>
      </w:r>
      <w:proofErr w:type="gramStart"/>
      <w:r w:rsidRPr="00B40665">
        <w:rPr>
          <w:i/>
          <w:iCs/>
        </w:rPr>
        <w:t>has to</w:t>
      </w:r>
      <w:proofErr w:type="gramEnd"/>
      <w:r w:rsidRPr="00B40665">
        <w:rPr>
          <w:i/>
          <w:iCs/>
        </w:rPr>
        <w:t xml:space="preserve"> invest properly in onboarding, mentoring and ongoing support.”</w:t>
      </w:r>
    </w:p>
    <w:p w14:paraId="406496B4" w14:textId="77777777" w:rsidR="00B40665" w:rsidRPr="00B40665" w:rsidRDefault="00B40665" w:rsidP="00B40665"/>
    <w:p w14:paraId="6DF63F78" w14:textId="77777777" w:rsidR="00B40665" w:rsidRPr="00B40665" w:rsidRDefault="00B40665" w:rsidP="00B40665">
      <w:r w:rsidRPr="00B40665">
        <w:rPr>
          <w:i/>
          <w:iCs/>
        </w:rPr>
        <w:t> </w:t>
      </w:r>
    </w:p>
    <w:p w14:paraId="1AEDD4C2" w14:textId="77777777" w:rsidR="00B40665" w:rsidRPr="00B40665" w:rsidRDefault="00B40665" w:rsidP="00B40665">
      <w:r w:rsidRPr="00B40665">
        <w:t>- Ends -</w:t>
      </w:r>
    </w:p>
    <w:p w14:paraId="3107DB30" w14:textId="77777777" w:rsidR="00B40665" w:rsidRPr="00B40665" w:rsidRDefault="00B40665" w:rsidP="00B40665">
      <w:r w:rsidRPr="00B40665">
        <w:t> </w:t>
      </w:r>
    </w:p>
    <w:p w14:paraId="15708992" w14:textId="77777777" w:rsidR="00B40665" w:rsidRPr="00B40665" w:rsidRDefault="00B40665" w:rsidP="00B40665">
      <w:r w:rsidRPr="00B40665">
        <w:t> </w:t>
      </w:r>
    </w:p>
    <w:p w14:paraId="195A644F" w14:textId="77777777" w:rsidR="00B40665" w:rsidRPr="00B40665" w:rsidRDefault="00B40665" w:rsidP="00B40665">
      <w:r w:rsidRPr="00B40665">
        <w:rPr>
          <w:b/>
          <w:bCs/>
        </w:rPr>
        <w:t>For further information, contact:</w:t>
      </w:r>
    </w:p>
    <w:p w14:paraId="3BC6DC01" w14:textId="77777777" w:rsidR="00B40665" w:rsidRPr="00B40665" w:rsidRDefault="00B40665" w:rsidP="00B40665">
      <w:r w:rsidRPr="00B40665">
        <w:t>Sean McKinven, PR Account Executive, the lang cat</w:t>
      </w:r>
    </w:p>
    <w:p w14:paraId="56F2D9C5" w14:textId="77777777" w:rsidR="00B40665" w:rsidRPr="00B40665" w:rsidRDefault="00B40665" w:rsidP="00B40665">
      <w:r w:rsidRPr="00B40665">
        <w:lastRenderedPageBreak/>
        <w:t>T: 0131 376 6244</w:t>
      </w:r>
    </w:p>
    <w:p w14:paraId="3D993861" w14:textId="77777777" w:rsidR="00B40665" w:rsidRPr="00B40665" w:rsidRDefault="00B40665" w:rsidP="00B40665">
      <w:r w:rsidRPr="00B40665">
        <w:t>email: </w:t>
      </w:r>
      <w:hyperlink r:id="rId10" w:tooltip="mailto:sean@thelangcat.co.uk" w:history="1">
        <w:r w:rsidRPr="00B40665">
          <w:rPr>
            <w:rStyle w:val="Hyperlink"/>
          </w:rPr>
          <w:t>sean@thelangcat.co.uk</w:t>
        </w:r>
      </w:hyperlink>
    </w:p>
    <w:p w14:paraId="3A14A499" w14:textId="77777777" w:rsidR="00B40665" w:rsidRPr="00B40665" w:rsidRDefault="00B40665" w:rsidP="00B40665">
      <w:r w:rsidRPr="00B40665">
        <w:rPr>
          <w:b/>
          <w:bCs/>
        </w:rPr>
        <w:t> </w:t>
      </w:r>
    </w:p>
    <w:p w14:paraId="44FB66BC" w14:textId="77777777" w:rsidR="00B40665" w:rsidRPr="00B40665" w:rsidRDefault="00B40665" w:rsidP="00B40665">
      <w:r w:rsidRPr="00B40665">
        <w:rPr>
          <w:b/>
          <w:bCs/>
        </w:rPr>
        <w:t>NOTES TO EDITORS</w:t>
      </w:r>
    </w:p>
    <w:p w14:paraId="7BA11C60" w14:textId="77777777" w:rsidR="00B40665" w:rsidRPr="00B40665" w:rsidRDefault="00B40665" w:rsidP="00B40665">
      <w:r w:rsidRPr="00B40665">
        <w:rPr>
          <w:b/>
          <w:bCs/>
        </w:rPr>
        <w:t> </w:t>
      </w:r>
    </w:p>
    <w:p w14:paraId="6ECA8629" w14:textId="77777777" w:rsidR="00B40665" w:rsidRPr="00B40665" w:rsidRDefault="00B40665" w:rsidP="00B40665">
      <w:r w:rsidRPr="00B40665">
        <w:rPr>
          <w:b/>
          <w:bCs/>
        </w:rPr>
        <w:t>About the lang cat</w:t>
      </w:r>
    </w:p>
    <w:p w14:paraId="6A89B353" w14:textId="77777777" w:rsidR="00B40665" w:rsidRPr="00B40665" w:rsidRDefault="00B40665" w:rsidP="00B40665">
      <w:r w:rsidRPr="00B40665">
        <w:t>The lang cat is Leith’s leading specialist financial services consultancy. The lang cat works with financial advisers and providers, helping them develop new propositions, turn marketing strategy into action and articulate their services in such a way that people without financial services degrees have a hope of understanding them. It aims to make the industry a little bit less corporate and stuffy and a little bit more human.</w:t>
      </w:r>
    </w:p>
    <w:p w14:paraId="3FB16EAA" w14:textId="77777777" w:rsidR="00B40665" w:rsidRPr="00B40665" w:rsidRDefault="00B40665" w:rsidP="00B40665">
      <w:r w:rsidRPr="00B40665">
        <w:t> </w:t>
      </w:r>
    </w:p>
    <w:p w14:paraId="14EF3EBC" w14:textId="77777777" w:rsidR="00B40665" w:rsidRPr="00B40665" w:rsidRDefault="00B40665" w:rsidP="00B40665">
      <w:r w:rsidRPr="00B40665">
        <w:t> </w:t>
      </w:r>
    </w:p>
    <w:p w14:paraId="39467702" w14:textId="77777777" w:rsidR="00B40665" w:rsidRPr="00B40665" w:rsidRDefault="00B40665" w:rsidP="00B40665"/>
    <w:p w14:paraId="1985E4B5" w14:textId="77777777" w:rsidR="00E30331" w:rsidRDefault="00E30331"/>
    <w:sectPr w:rsidR="00E3033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72F8D"/>
    <w:multiLevelType w:val="multilevel"/>
    <w:tmpl w:val="F4EED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502776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665"/>
    <w:rsid w:val="00184731"/>
    <w:rsid w:val="00230DB4"/>
    <w:rsid w:val="002C336E"/>
    <w:rsid w:val="003700AE"/>
    <w:rsid w:val="0047799A"/>
    <w:rsid w:val="00484E90"/>
    <w:rsid w:val="005418E1"/>
    <w:rsid w:val="00657EFA"/>
    <w:rsid w:val="00A774CF"/>
    <w:rsid w:val="00B40665"/>
    <w:rsid w:val="00E30331"/>
    <w:rsid w:val="00F66A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C8D43"/>
  <w15:chartTrackingRefBased/>
  <w15:docId w15:val="{6962C1B9-4B01-4047-885A-0B5E309B7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406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406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4066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4066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4066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406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06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06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06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066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4066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4066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4066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4066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406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06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06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0665"/>
    <w:rPr>
      <w:rFonts w:eastAsiaTheme="majorEastAsia" w:cstheme="majorBidi"/>
      <w:color w:val="272727" w:themeColor="text1" w:themeTint="D8"/>
    </w:rPr>
  </w:style>
  <w:style w:type="paragraph" w:styleId="Title">
    <w:name w:val="Title"/>
    <w:basedOn w:val="Normal"/>
    <w:next w:val="Normal"/>
    <w:link w:val="TitleChar"/>
    <w:uiPriority w:val="10"/>
    <w:qFormat/>
    <w:rsid w:val="00B406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06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06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06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0665"/>
    <w:pPr>
      <w:spacing w:before="160"/>
      <w:jc w:val="center"/>
    </w:pPr>
    <w:rPr>
      <w:i/>
      <w:iCs/>
      <w:color w:val="404040" w:themeColor="text1" w:themeTint="BF"/>
    </w:rPr>
  </w:style>
  <w:style w:type="character" w:customStyle="1" w:styleId="QuoteChar">
    <w:name w:val="Quote Char"/>
    <w:basedOn w:val="DefaultParagraphFont"/>
    <w:link w:val="Quote"/>
    <w:uiPriority w:val="29"/>
    <w:rsid w:val="00B40665"/>
    <w:rPr>
      <w:i/>
      <w:iCs/>
      <w:color w:val="404040" w:themeColor="text1" w:themeTint="BF"/>
    </w:rPr>
  </w:style>
  <w:style w:type="paragraph" w:styleId="ListParagraph">
    <w:name w:val="List Paragraph"/>
    <w:basedOn w:val="Normal"/>
    <w:uiPriority w:val="34"/>
    <w:qFormat/>
    <w:rsid w:val="00B40665"/>
    <w:pPr>
      <w:ind w:left="720"/>
      <w:contextualSpacing/>
    </w:pPr>
  </w:style>
  <w:style w:type="character" w:styleId="IntenseEmphasis">
    <w:name w:val="Intense Emphasis"/>
    <w:basedOn w:val="DefaultParagraphFont"/>
    <w:uiPriority w:val="21"/>
    <w:qFormat/>
    <w:rsid w:val="00B40665"/>
    <w:rPr>
      <w:i/>
      <w:iCs/>
      <w:color w:val="0F4761" w:themeColor="accent1" w:themeShade="BF"/>
    </w:rPr>
  </w:style>
  <w:style w:type="paragraph" w:styleId="IntenseQuote">
    <w:name w:val="Intense Quote"/>
    <w:basedOn w:val="Normal"/>
    <w:next w:val="Normal"/>
    <w:link w:val="IntenseQuoteChar"/>
    <w:uiPriority w:val="30"/>
    <w:qFormat/>
    <w:rsid w:val="00B406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40665"/>
    <w:rPr>
      <w:i/>
      <w:iCs/>
      <w:color w:val="0F4761" w:themeColor="accent1" w:themeShade="BF"/>
    </w:rPr>
  </w:style>
  <w:style w:type="character" w:styleId="IntenseReference">
    <w:name w:val="Intense Reference"/>
    <w:basedOn w:val="DefaultParagraphFont"/>
    <w:uiPriority w:val="32"/>
    <w:qFormat/>
    <w:rsid w:val="00B40665"/>
    <w:rPr>
      <w:b/>
      <w:bCs/>
      <w:smallCaps/>
      <w:color w:val="0F4761" w:themeColor="accent1" w:themeShade="BF"/>
      <w:spacing w:val="5"/>
    </w:rPr>
  </w:style>
  <w:style w:type="character" w:styleId="Hyperlink">
    <w:name w:val="Hyperlink"/>
    <w:basedOn w:val="DefaultParagraphFont"/>
    <w:uiPriority w:val="99"/>
    <w:unhideWhenUsed/>
    <w:rsid w:val="00B40665"/>
    <w:rPr>
      <w:color w:val="467886" w:themeColor="hyperlink"/>
      <w:u w:val="single"/>
    </w:rPr>
  </w:style>
  <w:style w:type="character" w:styleId="UnresolvedMention">
    <w:name w:val="Unresolved Mention"/>
    <w:basedOn w:val="DefaultParagraphFont"/>
    <w:uiPriority w:val="99"/>
    <w:semiHidden/>
    <w:unhideWhenUsed/>
    <w:rsid w:val="00B406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sean@thelangcat.co.uk" TargetMode="External"/><Relationship Id="rId4" Type="http://schemas.openxmlformats.org/officeDocument/2006/relationships/numbering" Target="numbering.xml"/><Relationship Id="rId9" Type="http://schemas.openxmlformats.org/officeDocument/2006/relationships/hyperlink" Target="https://thelangcat.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26B4DEED67E245B4F94CC52038F78F" ma:contentTypeVersion="15" ma:contentTypeDescription="Create a new document." ma:contentTypeScope="" ma:versionID="6dc39f7c1c319fa7edc1cb08b2e2bd1a">
  <xsd:schema xmlns:xsd="http://www.w3.org/2001/XMLSchema" xmlns:xs="http://www.w3.org/2001/XMLSchema" xmlns:p="http://schemas.microsoft.com/office/2006/metadata/properties" xmlns:ns2="0cb11a1f-b97b-47eb-8f3c-3bb28e60ac5d" xmlns:ns3="34f7dabc-ea64-4803-8539-ce7cd623e0fa" targetNamespace="http://schemas.microsoft.com/office/2006/metadata/properties" ma:root="true" ma:fieldsID="fbfadcc6b1c469de57f6768589f19b66" ns2:_="" ns3:_="">
    <xsd:import namespace="0cb11a1f-b97b-47eb-8f3c-3bb28e60ac5d"/>
    <xsd:import namespace="34f7dabc-ea64-4803-8539-ce7cd623e0f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b11a1f-b97b-47eb-8f3c-3bb28e60ac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2ae3159-6449-4f01-9d85-1405fbffbf0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4f7dabc-ea64-4803-8539-ce7cd623e0f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8b66961-ea8b-495f-9e1a-67d023e47a38}" ma:internalName="TaxCatchAll" ma:showField="CatchAllData" ma:web="34f7dabc-ea64-4803-8539-ce7cd623e0f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4f7dabc-ea64-4803-8539-ce7cd623e0fa" xsi:nil="true"/>
    <lcf76f155ced4ddcb4097134ff3c332f xmlns="0cb11a1f-b97b-47eb-8f3c-3bb28e60ac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D887EB-7FC9-452D-858C-DEC8717650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b11a1f-b97b-47eb-8f3c-3bb28e60ac5d"/>
    <ds:schemaRef ds:uri="34f7dabc-ea64-4803-8539-ce7cd623e0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0C836C-15E7-44A7-9367-3B1B4F18E506}">
  <ds:schemaRefs>
    <ds:schemaRef ds:uri="http://schemas.microsoft.com/office/2006/metadata/properties"/>
    <ds:schemaRef ds:uri="http://schemas.microsoft.com/office/infopath/2007/PartnerControls"/>
    <ds:schemaRef ds:uri="34f7dabc-ea64-4803-8539-ce7cd623e0fa"/>
    <ds:schemaRef ds:uri="0cb11a1f-b97b-47eb-8f3c-3bb28e60ac5d"/>
  </ds:schemaRefs>
</ds:datastoreItem>
</file>

<file path=customXml/itemProps3.xml><?xml version="1.0" encoding="utf-8"?>
<ds:datastoreItem xmlns:ds="http://schemas.openxmlformats.org/officeDocument/2006/customXml" ds:itemID="{06C932BC-8936-4D44-8D10-A014D787D19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844</Words>
  <Characters>4390</Characters>
  <Application>Microsoft Office Word</Application>
  <DocSecurity>0</DocSecurity>
  <Lines>107</Lines>
  <Paragraphs>27</Paragraphs>
  <ScaleCrop>false</ScaleCrop>
  <Company/>
  <LinksUpToDate>false</LinksUpToDate>
  <CharactersWithSpaces>5247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Seán McKinven</dc:creator>
  <cp:keywords/>
  <dc:description/>
  <cp:lastModifiedBy>Jamie Borthwick</cp:lastModifiedBy>
  <cp:revision>6</cp:revision>
  <dcterms:created xsi:type="dcterms:W3CDTF">2026-02-26T15:47:00Z</dcterms:created>
  <dcterms:modified xsi:type="dcterms:W3CDTF">2026-02-27T13:35:00Z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0x010100DF26B4DEED67E245B4F94CC52038F78F</vt:lpwstr>
  </property>
  <property fmtid="{D5CDD505-2E9C-101B-9397-08002B2CF9AE}" pid="3" name="MediaServiceImageTags">
    <vt:lpwstr/>
  </property>
</Properties>
</file>