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97E3" w14:textId="7168C3AD" w:rsidR="00D309F1" w:rsidRDefault="0094650D" w:rsidP="48B4FE4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27BCC8" wp14:editId="68AAF821">
                <wp:simplePos x="0" y="0"/>
                <wp:positionH relativeFrom="column">
                  <wp:posOffset>-139700</wp:posOffset>
                </wp:positionH>
                <wp:positionV relativeFrom="paragraph">
                  <wp:posOffset>-171450</wp:posOffset>
                </wp:positionV>
                <wp:extent cx="4559300" cy="914400"/>
                <wp:effectExtent l="0" t="0" r="0" b="0"/>
                <wp:wrapNone/>
                <wp:docPr id="14069158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39DED" w14:textId="30A345EF" w:rsidR="0094650D" w:rsidRPr="00B750DE" w:rsidRDefault="00B750DE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</w:pPr>
                            <w:r w:rsidRPr="00B750DE"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7BC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pt;margin-top:-13.5pt;width:359pt;height:1in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" fillcolor="white [3201]" stroked="f" strokeweight=".5pt">
                <v:textbox>
                  <w:txbxContent>
                    <w:p w14:paraId="4F739DED" w14:textId="30A345EF" w:rsidR="0094650D" w:rsidRPr="00B750DE" w:rsidRDefault="00B750DE">
                      <w:pPr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</w:pPr>
                      <w:r w:rsidRPr="00B750DE"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  <w:t>PRESS RELEASE</w:t>
                      </w:r>
                    </w:p>
                  </w:txbxContent>
                </v:textbox>
              </v:shape>
            </w:pict>
          </mc:Fallback>
        </mc:AlternateContent>
      </w:r>
      <w:r w:rsidR="00F95888">
        <w:rPr>
          <w:noProof/>
        </w:rPr>
        <w:drawing>
          <wp:anchor distT="0" distB="0" distL="114300" distR="114300" simplePos="0" relativeHeight="251658240" behindDoc="0" locked="0" layoutInCell="1" allowOverlap="1" wp14:anchorId="2F6DB627" wp14:editId="68D2C362">
            <wp:simplePos x="0" y="0"/>
            <wp:positionH relativeFrom="page">
              <wp:posOffset>5867400</wp:posOffset>
            </wp:positionH>
            <wp:positionV relativeFrom="page">
              <wp:posOffset>336550</wp:posOffset>
            </wp:positionV>
            <wp:extent cx="1267200" cy="1346400"/>
            <wp:effectExtent l="0" t="0" r="9525" b="6350"/>
            <wp:wrapThrough wrapText="bothSides">
              <wp:wrapPolygon edited="0">
                <wp:start x="0" y="0"/>
                <wp:lineTo x="0" y="21396"/>
                <wp:lineTo x="21438" y="21396"/>
                <wp:lineTo x="21438" y="0"/>
                <wp:lineTo x="0" y="0"/>
              </wp:wrapPolygon>
            </wp:wrapThrough>
            <wp:docPr id="1732522013" name="Picture 173252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3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9F1">
        <w:t xml:space="preserve">       </w:t>
      </w:r>
    </w:p>
    <w:p w14:paraId="7F90C940" w14:textId="4B4AD4BD" w:rsidR="4D263FD8" w:rsidRDefault="4D263FD8" w:rsidP="4D263FD8">
      <w:pPr>
        <w:spacing w:after="360"/>
        <w:rPr>
          <w:rFonts w:ascii="Poppins" w:hAnsi="Poppins" w:cs="Poppins"/>
          <w:b/>
          <w:bCs/>
          <w:sz w:val="28"/>
          <w:szCs w:val="28"/>
        </w:rPr>
      </w:pPr>
    </w:p>
    <w:p w14:paraId="1F0BC4E6" w14:textId="77777777" w:rsidR="00F95888" w:rsidRDefault="00F95888" w:rsidP="4D263FD8">
      <w:pPr>
        <w:spacing w:after="360"/>
        <w:rPr>
          <w:rFonts w:ascii="Poppins" w:hAnsi="Poppins" w:cs="Poppins"/>
          <w:b/>
          <w:bCs/>
          <w:sz w:val="28"/>
          <w:szCs w:val="28"/>
        </w:rPr>
      </w:pPr>
    </w:p>
    <w:p w14:paraId="6C45B407" w14:textId="0313E07E" w:rsidR="001A0B2B" w:rsidRDefault="00F37D03" w:rsidP="00916FEA">
      <w:pPr>
        <w:spacing w:after="360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23 </w:t>
      </w:r>
      <w:r w:rsidR="004D2CAD">
        <w:rPr>
          <w:rFonts w:ascii="Poppins" w:hAnsi="Poppins" w:cs="Poppins"/>
          <w:b/>
          <w:bCs/>
          <w:sz w:val="28"/>
          <w:szCs w:val="28"/>
        </w:rPr>
        <w:t>April</w:t>
      </w:r>
      <w:r w:rsidR="0034397C">
        <w:rPr>
          <w:rFonts w:ascii="Poppins" w:hAnsi="Poppins" w:cs="Poppins"/>
          <w:b/>
          <w:bCs/>
          <w:sz w:val="28"/>
          <w:szCs w:val="28"/>
        </w:rPr>
        <w:t xml:space="preserve"> 202</w:t>
      </w:r>
      <w:r w:rsidR="00916FEA">
        <w:rPr>
          <w:rFonts w:ascii="Poppins" w:hAnsi="Poppins" w:cs="Poppins"/>
          <w:b/>
          <w:bCs/>
          <w:sz w:val="28"/>
          <w:szCs w:val="28"/>
        </w:rPr>
        <w:t>6</w:t>
      </w:r>
    </w:p>
    <w:p w14:paraId="433397F0" w14:textId="633F9227" w:rsidR="00357D24" w:rsidRDefault="003220CC" w:rsidP="00916FEA">
      <w:pPr>
        <w:spacing w:after="360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Advisers </w:t>
      </w:r>
      <w:r w:rsidR="005D6F1D">
        <w:rPr>
          <w:rFonts w:ascii="Poppins" w:hAnsi="Poppins" w:cs="Poppins"/>
          <w:b/>
          <w:bCs/>
          <w:sz w:val="28"/>
          <w:szCs w:val="28"/>
        </w:rPr>
        <w:t>-</w:t>
      </w:r>
      <w:r>
        <w:rPr>
          <w:rFonts w:ascii="Poppins" w:hAnsi="Poppins" w:cs="Poppins"/>
          <w:b/>
          <w:bCs/>
          <w:sz w:val="28"/>
          <w:szCs w:val="28"/>
        </w:rPr>
        <w:t xml:space="preserve"> p</w:t>
      </w:r>
      <w:r w:rsidR="005270CE">
        <w:rPr>
          <w:rFonts w:ascii="Poppins" w:hAnsi="Poppins" w:cs="Poppins"/>
          <w:b/>
          <w:bCs/>
          <w:sz w:val="28"/>
          <w:szCs w:val="28"/>
        </w:rPr>
        <w:t>lat</w:t>
      </w:r>
      <w:r w:rsidR="003A3A88">
        <w:rPr>
          <w:rFonts w:ascii="Poppins" w:hAnsi="Poppins" w:cs="Poppins"/>
          <w:b/>
          <w:bCs/>
          <w:sz w:val="28"/>
          <w:szCs w:val="28"/>
        </w:rPr>
        <w:t xml:space="preserve">forms still </w:t>
      </w:r>
      <w:r w:rsidR="007838EF">
        <w:rPr>
          <w:rFonts w:ascii="Poppins" w:hAnsi="Poppins" w:cs="Poppins"/>
          <w:b/>
          <w:bCs/>
          <w:sz w:val="28"/>
          <w:szCs w:val="28"/>
        </w:rPr>
        <w:t xml:space="preserve">have </w:t>
      </w:r>
      <w:r w:rsidR="003A3A88">
        <w:rPr>
          <w:rFonts w:ascii="Poppins" w:hAnsi="Poppins" w:cs="Poppins"/>
          <w:b/>
          <w:bCs/>
          <w:sz w:val="28"/>
          <w:szCs w:val="28"/>
        </w:rPr>
        <w:t xml:space="preserve">work to do </w:t>
      </w:r>
      <w:r w:rsidR="00C51CD2">
        <w:rPr>
          <w:rFonts w:ascii="Poppins" w:hAnsi="Poppins" w:cs="Poppins"/>
          <w:b/>
          <w:bCs/>
          <w:sz w:val="28"/>
          <w:szCs w:val="28"/>
        </w:rPr>
        <w:t>on CGT reporting as policy changes increase</w:t>
      </w:r>
      <w:r w:rsidR="001919A3">
        <w:rPr>
          <w:rFonts w:ascii="Poppins" w:hAnsi="Poppins" w:cs="Poppins"/>
          <w:b/>
          <w:bCs/>
          <w:sz w:val="28"/>
          <w:szCs w:val="28"/>
        </w:rPr>
        <w:t xml:space="preserve"> relevance</w:t>
      </w:r>
    </w:p>
    <w:p w14:paraId="5D78D417" w14:textId="2973A950" w:rsidR="00DF3B1B" w:rsidRPr="00DF3B1B" w:rsidRDefault="00DF3B1B" w:rsidP="00DF3B1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O</w:t>
      </w:r>
      <w:r w:rsidRPr="0017697C">
        <w:rPr>
          <w:rFonts w:ascii="Poppins" w:hAnsi="Poppins" w:cs="Poppins"/>
        </w:rPr>
        <w:t xml:space="preserve">ver 30% of advisers </w:t>
      </w:r>
      <w:r>
        <w:rPr>
          <w:rFonts w:ascii="Poppins" w:hAnsi="Poppins" w:cs="Poppins"/>
        </w:rPr>
        <w:t>see increase in</w:t>
      </w:r>
      <w:r w:rsidRPr="0017697C">
        <w:rPr>
          <w:rFonts w:ascii="Poppins" w:hAnsi="Poppins" w:cs="Poppins"/>
        </w:rPr>
        <w:t xml:space="preserve"> CGT report</w:t>
      </w:r>
      <w:r>
        <w:rPr>
          <w:rFonts w:ascii="Poppins" w:hAnsi="Poppins" w:cs="Poppins"/>
        </w:rPr>
        <w:t>ing</w:t>
      </w:r>
      <w:r w:rsidRPr="0017697C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during</w:t>
      </w:r>
      <w:r w:rsidRPr="0017697C">
        <w:rPr>
          <w:rFonts w:ascii="Poppins" w:hAnsi="Poppins" w:cs="Poppins"/>
        </w:rPr>
        <w:t xml:space="preserve"> 2025</w:t>
      </w:r>
    </w:p>
    <w:p w14:paraId="72084ACC" w14:textId="383C3335" w:rsidR="00227F2E" w:rsidRPr="0017697C" w:rsidRDefault="00227F2E" w:rsidP="00227F2E">
      <w:pPr>
        <w:pStyle w:val="ListParagraph"/>
        <w:numPr>
          <w:ilvl w:val="0"/>
          <w:numId w:val="5"/>
        </w:numPr>
        <w:spacing w:after="360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</w:rPr>
        <w:t xml:space="preserve">Advisers </w:t>
      </w:r>
      <w:r w:rsidR="00C206C4">
        <w:rPr>
          <w:rFonts w:ascii="Poppins" w:hAnsi="Poppins" w:cs="Poppins"/>
        </w:rPr>
        <w:t>say</w:t>
      </w:r>
      <w:r>
        <w:rPr>
          <w:rFonts w:ascii="Poppins" w:hAnsi="Poppins" w:cs="Poppins"/>
        </w:rPr>
        <w:t xml:space="preserve"> changes to CGT </w:t>
      </w:r>
      <w:r w:rsidR="007F631E">
        <w:rPr>
          <w:rFonts w:ascii="Poppins" w:hAnsi="Poppins" w:cs="Poppins"/>
        </w:rPr>
        <w:t>rates and relief are making it an increasingly</w:t>
      </w:r>
      <w:r w:rsidR="006E539F">
        <w:rPr>
          <w:rFonts w:ascii="Poppins" w:hAnsi="Poppins" w:cs="Poppins"/>
        </w:rPr>
        <w:t xml:space="preserve"> important </w:t>
      </w:r>
      <w:r w:rsidR="007F631E">
        <w:rPr>
          <w:rFonts w:ascii="Poppins" w:hAnsi="Poppins" w:cs="Poppins"/>
        </w:rPr>
        <w:t>part of the planning process</w:t>
      </w:r>
    </w:p>
    <w:p w14:paraId="1CF774C8" w14:textId="3AEC4E4B" w:rsidR="007F631E" w:rsidRPr="00C67206" w:rsidRDefault="00C67206" w:rsidP="00227F2E">
      <w:pPr>
        <w:pStyle w:val="ListParagraph"/>
        <w:numPr>
          <w:ilvl w:val="0"/>
          <w:numId w:val="5"/>
        </w:numPr>
        <w:spacing w:after="360"/>
        <w:rPr>
          <w:rFonts w:ascii="Poppins" w:hAnsi="Poppins" w:cs="Poppins"/>
          <w:b/>
          <w:bCs/>
          <w:sz w:val="28"/>
          <w:szCs w:val="28"/>
        </w:rPr>
      </w:pPr>
      <w:r w:rsidRPr="5F35A1D8">
        <w:rPr>
          <w:rFonts w:ascii="Poppins" w:hAnsi="Poppins" w:cs="Poppins"/>
        </w:rPr>
        <w:t>With more clients pulled into CGT scope advisers are frustrated with consistency in data across platforms</w:t>
      </w:r>
    </w:p>
    <w:p w14:paraId="688B9C3A" w14:textId="77777777" w:rsidR="006E6E67" w:rsidRPr="006E6E67" w:rsidRDefault="00C654FA" w:rsidP="006E6E67">
      <w:pPr>
        <w:pStyle w:val="ListParagraph"/>
        <w:numPr>
          <w:ilvl w:val="0"/>
          <w:numId w:val="5"/>
        </w:numPr>
        <w:spacing w:after="360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</w:rPr>
        <w:t>Around o</w:t>
      </w:r>
      <w:r w:rsidR="00564445">
        <w:rPr>
          <w:rFonts w:ascii="Poppins" w:hAnsi="Poppins" w:cs="Poppins"/>
        </w:rPr>
        <w:t>ne in six</w:t>
      </w:r>
      <w:r w:rsidR="00B763BB">
        <w:rPr>
          <w:rFonts w:ascii="Poppins" w:hAnsi="Poppins" w:cs="Poppins"/>
        </w:rPr>
        <w:t xml:space="preserve"> advisers</w:t>
      </w:r>
      <w:r w:rsidR="0098182E">
        <w:rPr>
          <w:rFonts w:ascii="Poppins" w:hAnsi="Poppins" w:cs="Poppins"/>
        </w:rPr>
        <w:t xml:space="preserve"> are not confi</w:t>
      </w:r>
      <w:r w:rsidR="00B763BB">
        <w:rPr>
          <w:rFonts w:ascii="Poppins" w:hAnsi="Poppins" w:cs="Poppins"/>
        </w:rPr>
        <w:t xml:space="preserve">dent platforms </w:t>
      </w:r>
      <w:r>
        <w:rPr>
          <w:rFonts w:ascii="Poppins" w:hAnsi="Poppins" w:cs="Poppins"/>
        </w:rPr>
        <w:t>accurately reflect CGT positio</w:t>
      </w:r>
      <w:r w:rsidR="006E6E67">
        <w:rPr>
          <w:rFonts w:ascii="Poppins" w:hAnsi="Poppins" w:cs="Poppins"/>
        </w:rPr>
        <w:t>n</w:t>
      </w:r>
    </w:p>
    <w:p w14:paraId="30777BD0" w14:textId="77777777" w:rsidR="00AF76DF" w:rsidRDefault="00AF76DF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477370A2" w14:textId="71A912E7" w:rsidR="00170664" w:rsidRDefault="00170664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5F35A1D8">
        <w:rPr>
          <w:rFonts w:ascii="Poppins" w:hAnsi="Poppins" w:cs="Poppins"/>
        </w:rPr>
        <w:t xml:space="preserve">Advisers </w:t>
      </w:r>
      <w:r w:rsidR="000E5AA3" w:rsidRPr="5F35A1D8">
        <w:rPr>
          <w:rFonts w:ascii="Poppins" w:hAnsi="Poppins" w:cs="Poppins"/>
        </w:rPr>
        <w:t>highlight</w:t>
      </w:r>
      <w:r w:rsidR="0061425A" w:rsidRPr="5F35A1D8">
        <w:rPr>
          <w:rFonts w:ascii="Poppins" w:hAnsi="Poppins" w:cs="Poppins"/>
        </w:rPr>
        <w:t xml:space="preserve"> increase in</w:t>
      </w:r>
      <w:r w:rsidR="000E5AA3" w:rsidRPr="5F35A1D8">
        <w:rPr>
          <w:rFonts w:ascii="Poppins" w:hAnsi="Poppins" w:cs="Poppins"/>
        </w:rPr>
        <w:t xml:space="preserve"> </w:t>
      </w:r>
      <w:r w:rsidR="00BC794C" w:rsidRPr="5F35A1D8">
        <w:rPr>
          <w:rFonts w:ascii="Poppins" w:hAnsi="Poppins" w:cs="Poppins"/>
        </w:rPr>
        <w:t>capital gains tax (CGT)</w:t>
      </w:r>
      <w:r w:rsidR="008B52DE" w:rsidRPr="5F35A1D8">
        <w:rPr>
          <w:rFonts w:ascii="Poppins" w:hAnsi="Poppins" w:cs="Poppins"/>
        </w:rPr>
        <w:t xml:space="preserve"> </w:t>
      </w:r>
      <w:r w:rsidR="51912520" w:rsidRPr="5F35A1D8">
        <w:rPr>
          <w:rFonts w:ascii="Poppins" w:hAnsi="Poppins" w:cs="Poppins"/>
        </w:rPr>
        <w:t xml:space="preserve">reporting </w:t>
      </w:r>
      <w:r w:rsidR="008B52DE" w:rsidRPr="5F35A1D8">
        <w:rPr>
          <w:rFonts w:ascii="Poppins" w:hAnsi="Poppins" w:cs="Poppins"/>
        </w:rPr>
        <w:t xml:space="preserve">after </w:t>
      </w:r>
      <w:r w:rsidR="006422DF" w:rsidRPr="5F35A1D8">
        <w:rPr>
          <w:rFonts w:ascii="Poppins" w:hAnsi="Poppins" w:cs="Poppins"/>
        </w:rPr>
        <w:t xml:space="preserve">policy </w:t>
      </w:r>
      <w:proofErr w:type="gramStart"/>
      <w:r w:rsidR="008B52DE" w:rsidRPr="5F35A1D8">
        <w:rPr>
          <w:rFonts w:ascii="Poppins" w:hAnsi="Poppins" w:cs="Poppins"/>
        </w:rPr>
        <w:t>changes</w:t>
      </w:r>
      <w:proofErr w:type="gramEnd"/>
      <w:r w:rsidR="007838EF" w:rsidRPr="5F35A1D8">
        <w:rPr>
          <w:rFonts w:ascii="Poppins" w:hAnsi="Poppins" w:cs="Poppins"/>
        </w:rPr>
        <w:t xml:space="preserve"> bu</w:t>
      </w:r>
      <w:r w:rsidR="006422DF" w:rsidRPr="5F35A1D8">
        <w:rPr>
          <w:rFonts w:ascii="Poppins" w:hAnsi="Poppins" w:cs="Poppins"/>
        </w:rPr>
        <w:t>t</w:t>
      </w:r>
      <w:r w:rsidR="004545E7" w:rsidRPr="5F35A1D8">
        <w:rPr>
          <w:rFonts w:ascii="Poppins" w:hAnsi="Poppins" w:cs="Poppins"/>
        </w:rPr>
        <w:t xml:space="preserve"> a “significant chunk”</w:t>
      </w:r>
      <w:r w:rsidR="006F503C" w:rsidRPr="5F35A1D8">
        <w:rPr>
          <w:rFonts w:ascii="Poppins" w:hAnsi="Poppins" w:cs="Poppins"/>
        </w:rPr>
        <w:t xml:space="preserve"> are not confident platforms</w:t>
      </w:r>
      <w:r w:rsidR="0061425A" w:rsidRPr="5F35A1D8">
        <w:rPr>
          <w:rFonts w:ascii="Poppins" w:hAnsi="Poppins" w:cs="Poppins"/>
        </w:rPr>
        <w:t xml:space="preserve"> accurately reflect their </w:t>
      </w:r>
      <w:r w:rsidR="003220CC" w:rsidRPr="5F35A1D8">
        <w:rPr>
          <w:rFonts w:ascii="Poppins" w:hAnsi="Poppins" w:cs="Poppins"/>
        </w:rPr>
        <w:t>clients’</w:t>
      </w:r>
      <w:r w:rsidR="0061425A" w:rsidRPr="5F35A1D8">
        <w:rPr>
          <w:rFonts w:ascii="Poppins" w:hAnsi="Poppins" w:cs="Poppins"/>
        </w:rPr>
        <w:t xml:space="preserve"> positions,</w:t>
      </w:r>
      <w:r w:rsidR="00270BB7" w:rsidRPr="5F35A1D8">
        <w:rPr>
          <w:rFonts w:ascii="Poppins" w:hAnsi="Poppins" w:cs="Poppins"/>
        </w:rPr>
        <w:t xml:space="preserve"> according to the lang cat.</w:t>
      </w:r>
    </w:p>
    <w:p w14:paraId="1B033A47" w14:textId="77777777" w:rsidR="00270BB7" w:rsidRDefault="00270BB7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207F17CD" w14:textId="75765138" w:rsidR="00631213" w:rsidRDefault="00280CB6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6F77DA62">
        <w:rPr>
          <w:rFonts w:ascii="Poppins" w:hAnsi="Poppins" w:cs="Poppins"/>
        </w:rPr>
        <w:t xml:space="preserve">The consultancy’s State of the Platform Nation Report (SOTPN) </w:t>
      </w:r>
      <w:r w:rsidR="00A13AAF" w:rsidRPr="6F77DA62">
        <w:rPr>
          <w:rFonts w:ascii="Poppins" w:hAnsi="Poppins" w:cs="Poppins"/>
        </w:rPr>
        <w:t>research</w:t>
      </w:r>
      <w:r w:rsidR="00631213" w:rsidRPr="6F77DA62">
        <w:rPr>
          <w:rFonts w:ascii="Poppins" w:hAnsi="Poppins" w:cs="Poppins"/>
        </w:rPr>
        <w:t xml:space="preserve"> has found that over 30% of </w:t>
      </w:r>
      <w:r w:rsidR="00450B73" w:rsidRPr="6F77DA62">
        <w:rPr>
          <w:rFonts w:ascii="Poppins" w:hAnsi="Poppins" w:cs="Poppins"/>
        </w:rPr>
        <w:t xml:space="preserve">140 </w:t>
      </w:r>
      <w:r w:rsidR="00631213" w:rsidRPr="6F77DA62">
        <w:rPr>
          <w:rFonts w:ascii="Poppins" w:hAnsi="Poppins" w:cs="Poppins"/>
        </w:rPr>
        <w:t>advisers</w:t>
      </w:r>
      <w:r w:rsidR="0032431B" w:rsidRPr="6F77DA62">
        <w:rPr>
          <w:rFonts w:ascii="Poppins" w:hAnsi="Poppins" w:cs="Poppins"/>
        </w:rPr>
        <w:t xml:space="preserve"> surveyed</w:t>
      </w:r>
      <w:r w:rsidR="00631213" w:rsidRPr="6F77DA62">
        <w:rPr>
          <w:rFonts w:ascii="Poppins" w:hAnsi="Poppins" w:cs="Poppins"/>
        </w:rPr>
        <w:t xml:space="preserve"> </w:t>
      </w:r>
      <w:r w:rsidR="00E47618">
        <w:rPr>
          <w:rFonts w:ascii="Poppins" w:hAnsi="Poppins" w:cs="Poppins"/>
        </w:rPr>
        <w:t>saw</w:t>
      </w:r>
      <w:r w:rsidR="001C3C5B" w:rsidRPr="6F77DA62">
        <w:rPr>
          <w:rFonts w:ascii="Poppins" w:hAnsi="Poppins" w:cs="Poppins"/>
        </w:rPr>
        <w:t xml:space="preserve"> </w:t>
      </w:r>
      <w:r w:rsidR="00B519F3" w:rsidRPr="6F77DA62">
        <w:rPr>
          <w:rFonts w:ascii="Poppins" w:hAnsi="Poppins" w:cs="Poppins"/>
        </w:rPr>
        <w:t>CGT report</w:t>
      </w:r>
      <w:r w:rsidR="40FDE1F9" w:rsidRPr="6F77DA62">
        <w:rPr>
          <w:rFonts w:ascii="Poppins" w:hAnsi="Poppins" w:cs="Poppins"/>
        </w:rPr>
        <w:t>ing</w:t>
      </w:r>
      <w:r w:rsidR="00B519F3" w:rsidRPr="6F77DA62">
        <w:rPr>
          <w:rFonts w:ascii="Poppins" w:hAnsi="Poppins" w:cs="Poppins"/>
        </w:rPr>
        <w:t xml:space="preserve"> increase some</w:t>
      </w:r>
      <w:r w:rsidR="00537E4F" w:rsidRPr="6F77DA62">
        <w:rPr>
          <w:rFonts w:ascii="Poppins" w:hAnsi="Poppins" w:cs="Poppins"/>
        </w:rPr>
        <w:t>what or significantly</w:t>
      </w:r>
      <w:r w:rsidR="00B519F3" w:rsidRPr="6F77DA62">
        <w:rPr>
          <w:rFonts w:ascii="Poppins" w:hAnsi="Poppins" w:cs="Poppins"/>
        </w:rPr>
        <w:t xml:space="preserve"> </w:t>
      </w:r>
      <w:r w:rsidR="00537E4F" w:rsidRPr="6F77DA62">
        <w:rPr>
          <w:rFonts w:ascii="Poppins" w:hAnsi="Poppins" w:cs="Poppins"/>
        </w:rPr>
        <w:t>in 2025.</w:t>
      </w:r>
    </w:p>
    <w:p w14:paraId="30FF391D" w14:textId="77777777" w:rsidR="0094702E" w:rsidRDefault="0094702E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1BA26036" w14:textId="4AD9819A" w:rsidR="00C36451" w:rsidRDefault="0094702E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6F77DA62">
        <w:rPr>
          <w:rFonts w:ascii="Poppins" w:hAnsi="Poppins" w:cs="Poppins"/>
        </w:rPr>
        <w:t>Adviser</w:t>
      </w:r>
      <w:r w:rsidR="00A13AAF" w:rsidRPr="6F77DA62">
        <w:rPr>
          <w:rFonts w:ascii="Poppins" w:hAnsi="Poppins" w:cs="Poppins"/>
        </w:rPr>
        <w:t>s reported</w:t>
      </w:r>
      <w:r w:rsidR="007D5B0B" w:rsidRPr="6F77DA62">
        <w:rPr>
          <w:rFonts w:ascii="Poppins" w:hAnsi="Poppins" w:cs="Poppins"/>
        </w:rPr>
        <w:t xml:space="preserve"> </w:t>
      </w:r>
      <w:r w:rsidRPr="6F77DA62">
        <w:rPr>
          <w:rFonts w:ascii="Poppins" w:hAnsi="Poppins" w:cs="Poppins"/>
        </w:rPr>
        <w:t xml:space="preserve">that more of their clients are being pulled into CGT scope due </w:t>
      </w:r>
      <w:r w:rsidR="00E47618">
        <w:rPr>
          <w:rFonts w:ascii="Poppins" w:hAnsi="Poppins" w:cs="Poppins"/>
        </w:rPr>
        <w:t>to changes</w:t>
      </w:r>
      <w:r w:rsidRPr="6F77DA62">
        <w:rPr>
          <w:rFonts w:ascii="Poppins" w:hAnsi="Poppins" w:cs="Poppins"/>
        </w:rPr>
        <w:t xml:space="preserve"> in rates and allowances</w:t>
      </w:r>
      <w:r w:rsidR="00554F02" w:rsidRPr="6F77DA62">
        <w:rPr>
          <w:rFonts w:ascii="Poppins" w:hAnsi="Poppins" w:cs="Poppins"/>
        </w:rPr>
        <w:t xml:space="preserve">. </w:t>
      </w:r>
      <w:r w:rsidRPr="6F77DA62">
        <w:rPr>
          <w:rFonts w:ascii="Poppins" w:hAnsi="Poppins" w:cs="Poppins"/>
        </w:rPr>
        <w:t>However, t</w:t>
      </w:r>
      <w:r w:rsidR="00631213" w:rsidRPr="6F77DA62">
        <w:rPr>
          <w:rFonts w:ascii="Poppins" w:hAnsi="Poppins" w:cs="Poppins"/>
        </w:rPr>
        <w:t>he re</w:t>
      </w:r>
      <w:r w:rsidR="00F45A6E" w:rsidRPr="6F77DA62">
        <w:rPr>
          <w:rFonts w:ascii="Poppins" w:hAnsi="Poppins" w:cs="Poppins"/>
        </w:rPr>
        <w:t xml:space="preserve">search </w:t>
      </w:r>
      <w:r w:rsidR="00631213" w:rsidRPr="6F77DA62">
        <w:rPr>
          <w:rFonts w:ascii="Poppins" w:hAnsi="Poppins" w:cs="Poppins"/>
        </w:rPr>
        <w:t>also</w:t>
      </w:r>
      <w:r w:rsidR="00280CB6" w:rsidRPr="6F77DA62">
        <w:rPr>
          <w:rFonts w:ascii="Poppins" w:hAnsi="Poppins" w:cs="Poppins"/>
        </w:rPr>
        <w:t xml:space="preserve"> highlighted adviser</w:t>
      </w:r>
      <w:r w:rsidR="00F45A6E" w:rsidRPr="6F77DA62">
        <w:rPr>
          <w:rFonts w:ascii="Poppins" w:hAnsi="Poppins" w:cs="Poppins"/>
        </w:rPr>
        <w:t>s’</w:t>
      </w:r>
      <w:r w:rsidR="00280CB6" w:rsidRPr="6F77DA62">
        <w:rPr>
          <w:rFonts w:ascii="Poppins" w:hAnsi="Poppins" w:cs="Poppins"/>
        </w:rPr>
        <w:t xml:space="preserve"> frustration</w:t>
      </w:r>
      <w:r w:rsidR="00CF7049" w:rsidRPr="6F77DA62">
        <w:rPr>
          <w:rFonts w:ascii="Poppins" w:hAnsi="Poppins" w:cs="Poppins"/>
        </w:rPr>
        <w:t xml:space="preserve"> a</w:t>
      </w:r>
      <w:r w:rsidR="004727FC" w:rsidRPr="6F77DA62">
        <w:rPr>
          <w:rFonts w:ascii="Poppins" w:hAnsi="Poppins" w:cs="Poppins"/>
        </w:rPr>
        <w:t xml:space="preserve">bout </w:t>
      </w:r>
      <w:r w:rsidR="7482D3D1" w:rsidRPr="6F77DA62">
        <w:rPr>
          <w:rFonts w:ascii="Poppins" w:hAnsi="Poppins" w:cs="Poppins"/>
        </w:rPr>
        <w:t>inconsistencies in processes</w:t>
      </w:r>
      <w:r w:rsidR="00AF4997" w:rsidRPr="6F77DA62">
        <w:rPr>
          <w:rFonts w:ascii="Poppins" w:hAnsi="Poppins" w:cs="Poppins"/>
        </w:rPr>
        <w:t xml:space="preserve"> across platforms</w:t>
      </w:r>
      <w:r w:rsidR="00554F02" w:rsidRPr="6F77DA62">
        <w:rPr>
          <w:rFonts w:ascii="Poppins" w:hAnsi="Poppins" w:cs="Poppins"/>
        </w:rPr>
        <w:t>.</w:t>
      </w:r>
    </w:p>
    <w:p w14:paraId="3DB86B63" w14:textId="77777777" w:rsidR="00C36451" w:rsidRDefault="00C36451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1F10CE60" w14:textId="1C67F981" w:rsidR="00C53A6D" w:rsidRDefault="00FF35AE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Q</w:t>
      </w:r>
      <w:r w:rsidR="00372229">
        <w:rPr>
          <w:rFonts w:ascii="Poppins" w:hAnsi="Poppins" w:cs="Poppins"/>
        </w:rPr>
        <w:t>uantitative</w:t>
      </w:r>
      <w:r w:rsidR="00771717">
        <w:rPr>
          <w:rFonts w:ascii="Poppins" w:hAnsi="Poppins" w:cs="Poppins"/>
        </w:rPr>
        <w:t xml:space="preserve"> research carried </w:t>
      </w:r>
      <w:r>
        <w:rPr>
          <w:rFonts w:ascii="Poppins" w:hAnsi="Poppins" w:cs="Poppins"/>
        </w:rPr>
        <w:t>out</w:t>
      </w:r>
      <w:r w:rsidR="00771717">
        <w:rPr>
          <w:rFonts w:ascii="Poppins" w:hAnsi="Poppins" w:cs="Poppins"/>
        </w:rPr>
        <w:t xml:space="preserve"> by the lang cat in February </w:t>
      </w:r>
      <w:r w:rsidR="00F415A1">
        <w:rPr>
          <w:rFonts w:ascii="Poppins" w:hAnsi="Poppins" w:cs="Poppins"/>
        </w:rPr>
        <w:t xml:space="preserve">2026 found that around one in six respondents from the adviser </w:t>
      </w:r>
      <w:r w:rsidR="00BC794C">
        <w:rPr>
          <w:rFonts w:ascii="Poppins" w:hAnsi="Poppins" w:cs="Poppins"/>
        </w:rPr>
        <w:t>profession weren’t</w:t>
      </w:r>
      <w:r w:rsidR="00FF0106">
        <w:rPr>
          <w:rFonts w:ascii="Poppins" w:hAnsi="Poppins" w:cs="Poppins"/>
        </w:rPr>
        <w:t xml:space="preserve"> very confident that the platforms they use are accurately reflecting </w:t>
      </w:r>
      <w:r w:rsidR="0005715A">
        <w:rPr>
          <w:rFonts w:ascii="Poppins" w:hAnsi="Poppins" w:cs="Poppins"/>
        </w:rPr>
        <w:t xml:space="preserve">their client’s </w:t>
      </w:r>
      <w:r w:rsidR="00FF0106">
        <w:rPr>
          <w:rFonts w:ascii="Poppins" w:hAnsi="Poppins" w:cs="Poppins"/>
        </w:rPr>
        <w:t>CGT</w:t>
      </w:r>
      <w:r w:rsidR="0005715A">
        <w:rPr>
          <w:rFonts w:ascii="Poppins" w:hAnsi="Poppins" w:cs="Poppins"/>
        </w:rPr>
        <w:t xml:space="preserve"> position</w:t>
      </w:r>
      <w:r w:rsidR="00FF0106">
        <w:rPr>
          <w:rFonts w:ascii="Poppins" w:hAnsi="Poppins" w:cs="Poppins"/>
        </w:rPr>
        <w:t>.</w:t>
      </w:r>
    </w:p>
    <w:p w14:paraId="7B5F805C" w14:textId="77777777" w:rsidR="00F83D35" w:rsidRDefault="00F83D35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63BD0971" w14:textId="356C1A35" w:rsidR="00FF35AE" w:rsidRDefault="00F73E5C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465FF7D3">
        <w:rPr>
          <w:rFonts w:ascii="Poppins" w:hAnsi="Poppins" w:cs="Poppins"/>
        </w:rPr>
        <w:t xml:space="preserve">One adviser suggested that reduced </w:t>
      </w:r>
      <w:r w:rsidR="002E2F90" w:rsidRPr="465FF7D3">
        <w:rPr>
          <w:rFonts w:ascii="Poppins" w:hAnsi="Poppins" w:cs="Poppins"/>
        </w:rPr>
        <w:t xml:space="preserve">CGT </w:t>
      </w:r>
      <w:r w:rsidRPr="465FF7D3">
        <w:rPr>
          <w:rFonts w:ascii="Poppins" w:hAnsi="Poppins" w:cs="Poppins"/>
        </w:rPr>
        <w:t>allowances</w:t>
      </w:r>
      <w:r w:rsidR="00A059E6" w:rsidRPr="465FF7D3">
        <w:rPr>
          <w:rFonts w:ascii="Poppins" w:hAnsi="Poppins" w:cs="Poppins"/>
        </w:rPr>
        <w:t xml:space="preserve"> mean “every fund switch and withdrawal or Bed &amp; ISA requires a calculation</w:t>
      </w:r>
      <w:r w:rsidR="00A42C96" w:rsidRPr="465FF7D3">
        <w:rPr>
          <w:rFonts w:ascii="Poppins" w:hAnsi="Poppins" w:cs="Poppins"/>
        </w:rPr>
        <w:t xml:space="preserve">” with another </w:t>
      </w:r>
      <w:r w:rsidR="00521D4A" w:rsidRPr="465FF7D3">
        <w:rPr>
          <w:rFonts w:ascii="Poppins" w:hAnsi="Poppins" w:cs="Poppins"/>
        </w:rPr>
        <w:t xml:space="preserve">arguing that </w:t>
      </w:r>
      <w:r w:rsidR="00A42C96" w:rsidRPr="465FF7D3">
        <w:rPr>
          <w:rFonts w:ascii="Poppins" w:hAnsi="Poppins" w:cs="Poppins"/>
        </w:rPr>
        <w:t xml:space="preserve">“there </w:t>
      </w:r>
      <w:r w:rsidR="1BAC745A" w:rsidRPr="465FF7D3">
        <w:rPr>
          <w:rFonts w:ascii="Poppins" w:hAnsi="Poppins" w:cs="Poppins"/>
        </w:rPr>
        <w:t>are</w:t>
      </w:r>
      <w:r w:rsidR="00A42C96" w:rsidRPr="465FF7D3">
        <w:rPr>
          <w:rFonts w:ascii="Poppins" w:hAnsi="Poppins" w:cs="Poppins"/>
        </w:rPr>
        <w:t xml:space="preserve"> a lot of </w:t>
      </w:r>
      <w:r w:rsidR="003F7F3D" w:rsidRPr="465FF7D3">
        <w:rPr>
          <w:rFonts w:ascii="Poppins" w:hAnsi="Poppins" w:cs="Poppins"/>
        </w:rPr>
        <w:t>variations [in platforms] on recording and reporting of CGT, and none are doing it perfectly</w:t>
      </w:r>
      <w:r w:rsidR="0005715A" w:rsidRPr="465FF7D3">
        <w:rPr>
          <w:rFonts w:ascii="Poppins" w:hAnsi="Poppins" w:cs="Poppins"/>
        </w:rPr>
        <w:t>”</w:t>
      </w:r>
      <w:r w:rsidR="003F7F3D" w:rsidRPr="465FF7D3">
        <w:rPr>
          <w:rFonts w:ascii="Poppins" w:hAnsi="Poppins" w:cs="Poppins"/>
        </w:rPr>
        <w:t>.</w:t>
      </w:r>
    </w:p>
    <w:p w14:paraId="619BF761" w14:textId="77777777" w:rsidR="003F7F3D" w:rsidRDefault="003F7F3D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1944F741" w14:textId="508A9AD0" w:rsidR="003F7F3D" w:rsidRDefault="00FF2FEE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465FF7D3">
        <w:rPr>
          <w:rFonts w:ascii="Poppins" w:hAnsi="Poppins" w:cs="Poppins"/>
        </w:rPr>
        <w:lastRenderedPageBreak/>
        <w:t xml:space="preserve">SOTPN analysis </w:t>
      </w:r>
      <w:r w:rsidR="00F76BEE" w:rsidRPr="465FF7D3">
        <w:rPr>
          <w:rFonts w:ascii="Poppins" w:hAnsi="Poppins" w:cs="Poppins"/>
        </w:rPr>
        <w:t>highlighted</w:t>
      </w:r>
      <w:r w:rsidRPr="465FF7D3">
        <w:rPr>
          <w:rFonts w:ascii="Poppins" w:hAnsi="Poppins" w:cs="Poppins"/>
        </w:rPr>
        <w:t xml:space="preserve"> that a lack of confidence </w:t>
      </w:r>
      <w:r w:rsidR="008F382F" w:rsidRPr="465FF7D3">
        <w:rPr>
          <w:rFonts w:ascii="Poppins" w:hAnsi="Poppins" w:cs="Poppins"/>
        </w:rPr>
        <w:t>likely relates to inconsistencies in how data is capture</w:t>
      </w:r>
      <w:r w:rsidR="007D2E27" w:rsidRPr="465FF7D3">
        <w:rPr>
          <w:rFonts w:ascii="Poppins" w:hAnsi="Poppins" w:cs="Poppins"/>
        </w:rPr>
        <w:t xml:space="preserve">d and reflected, particularly </w:t>
      </w:r>
      <w:r w:rsidR="6259E7E9" w:rsidRPr="465FF7D3">
        <w:rPr>
          <w:rFonts w:ascii="Poppins" w:hAnsi="Poppins" w:cs="Poppins"/>
        </w:rPr>
        <w:t xml:space="preserve">when accounts move from one provider to another </w:t>
      </w:r>
      <w:r w:rsidR="00534091" w:rsidRPr="465FF7D3">
        <w:rPr>
          <w:rFonts w:ascii="Poppins" w:hAnsi="Poppins" w:cs="Poppins"/>
        </w:rPr>
        <w:t>during the re-registration process.</w:t>
      </w:r>
    </w:p>
    <w:p w14:paraId="63FCBD28" w14:textId="77777777" w:rsidR="00534091" w:rsidRDefault="00534091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053B8856" w14:textId="77777777" w:rsidR="00B26645" w:rsidRDefault="00B26645" w:rsidP="00B26645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00B26645">
        <w:rPr>
          <w:rFonts w:ascii="Poppins" w:hAnsi="Poppins" w:cs="Poppins"/>
        </w:rPr>
        <w:t xml:space="preserve">The consultancy explored how platforms' processes were similar or different across some key areas raised by advisers. </w:t>
      </w:r>
    </w:p>
    <w:p w14:paraId="4567FB54" w14:textId="77777777" w:rsidR="00B26645" w:rsidRDefault="00B26645" w:rsidP="00B26645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126F5123" w14:textId="05226B75" w:rsidR="00B26645" w:rsidRPr="00B26645" w:rsidRDefault="00B26645" w:rsidP="00B26645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00B26645">
        <w:rPr>
          <w:rFonts w:ascii="Poppins" w:hAnsi="Poppins" w:cs="Poppins"/>
        </w:rPr>
        <w:t xml:space="preserve">These included how book costs are identified in re-registrations in and out, what happens if charges are due while some funds are yet to be re-registered, running CGT reports for closed accounts and other scenarios. </w:t>
      </w:r>
    </w:p>
    <w:p w14:paraId="2D2DEB83" w14:textId="77777777" w:rsidR="002141A5" w:rsidRDefault="002141A5" w:rsidP="00B26645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53886D93" w14:textId="212BECF3" w:rsidR="00B26645" w:rsidRPr="00B26645" w:rsidRDefault="00B26645" w:rsidP="00B26645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00B26645">
        <w:rPr>
          <w:rFonts w:ascii="Poppins" w:hAnsi="Poppins" w:cs="Poppins"/>
        </w:rPr>
        <w:t xml:space="preserve">The findings showed that the treatment of book costs during re-registrations in and out varied significantly, while other processes were more aligned. </w:t>
      </w:r>
    </w:p>
    <w:p w14:paraId="63C9B6B6" w14:textId="77777777" w:rsidR="00A467D7" w:rsidRDefault="00A467D7" w:rsidP="000E5AA3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27C65F89" w14:textId="77777777" w:rsidR="00537936" w:rsidRDefault="00537936" w:rsidP="00183A03">
      <w:pPr>
        <w:autoSpaceDE w:val="0"/>
        <w:autoSpaceDN w:val="0"/>
        <w:adjustRightInd w:val="0"/>
        <w:rPr>
          <w:rFonts w:ascii="Poppins" w:hAnsi="Poppins" w:cs="Poppins"/>
        </w:rPr>
      </w:pPr>
    </w:p>
    <w:p w14:paraId="5D0D2506" w14:textId="1AEEBEF7" w:rsidR="00E5307F" w:rsidRDefault="00537936" w:rsidP="00183A03">
      <w:p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Rich Mayor, senior analyst at the lang cat, said:</w:t>
      </w:r>
      <w:r w:rsidR="00183A03">
        <w:rPr>
          <w:rFonts w:ascii="Poppins" w:hAnsi="Poppins" w:cs="Poppins"/>
          <w:b/>
          <w:bCs/>
        </w:rPr>
        <w:t xml:space="preserve"> </w:t>
      </w:r>
      <w:r w:rsidR="00183A03">
        <w:rPr>
          <w:rFonts w:ascii="Poppins" w:hAnsi="Poppins" w:cs="Poppins"/>
        </w:rPr>
        <w:t>“</w:t>
      </w:r>
      <w:r w:rsidR="59967F2B" w:rsidRPr="485D6364">
        <w:rPr>
          <w:rFonts w:ascii="Poppins" w:hAnsi="Poppins" w:cs="Poppins"/>
        </w:rPr>
        <w:t xml:space="preserve">Changes to </w:t>
      </w:r>
      <w:r w:rsidR="00E32173" w:rsidRPr="485D6364">
        <w:rPr>
          <w:rFonts w:ascii="Poppins" w:hAnsi="Poppins" w:cs="Poppins"/>
        </w:rPr>
        <w:t xml:space="preserve">CGT </w:t>
      </w:r>
      <w:r w:rsidR="7DAAE4D2" w:rsidRPr="485D6364">
        <w:rPr>
          <w:rFonts w:ascii="Poppins" w:hAnsi="Poppins" w:cs="Poppins"/>
        </w:rPr>
        <w:t>rates and allowances</w:t>
      </w:r>
      <w:r w:rsidR="00183A03">
        <w:rPr>
          <w:rFonts w:ascii="Poppins" w:hAnsi="Poppins" w:cs="Poppins"/>
        </w:rPr>
        <w:t xml:space="preserve"> have </w:t>
      </w:r>
      <w:r w:rsidR="74769A75" w:rsidRPr="233B9CC8">
        <w:rPr>
          <w:rFonts w:ascii="Poppins" w:hAnsi="Poppins" w:cs="Poppins"/>
        </w:rPr>
        <w:t>increased the need for</w:t>
      </w:r>
      <w:r w:rsidR="00183A03">
        <w:rPr>
          <w:rFonts w:ascii="Poppins" w:hAnsi="Poppins" w:cs="Poppins"/>
        </w:rPr>
        <w:t xml:space="preserve"> </w:t>
      </w:r>
      <w:r w:rsidR="00E32173">
        <w:rPr>
          <w:rFonts w:ascii="Poppins" w:hAnsi="Poppins" w:cs="Poppins"/>
        </w:rPr>
        <w:t xml:space="preserve">planning </w:t>
      </w:r>
      <w:r w:rsidR="74769A75" w:rsidRPr="233B9CC8">
        <w:rPr>
          <w:rFonts w:ascii="Poppins" w:hAnsi="Poppins" w:cs="Poppins"/>
        </w:rPr>
        <w:t>for the tax</w:t>
      </w:r>
      <w:r w:rsidR="00244384">
        <w:rPr>
          <w:rFonts w:ascii="Poppins" w:hAnsi="Poppins" w:cs="Poppins"/>
        </w:rPr>
        <w:t>.</w:t>
      </w:r>
    </w:p>
    <w:p w14:paraId="75D22BCE" w14:textId="77777777" w:rsidR="00F45B83" w:rsidRDefault="00F45B83" w:rsidP="00183A03">
      <w:pPr>
        <w:autoSpaceDE w:val="0"/>
        <w:autoSpaceDN w:val="0"/>
        <w:adjustRightInd w:val="0"/>
        <w:rPr>
          <w:rFonts w:ascii="Poppins" w:hAnsi="Poppins" w:cs="Poppins"/>
        </w:rPr>
      </w:pPr>
    </w:p>
    <w:p w14:paraId="08DDA992" w14:textId="519B1148" w:rsidR="00F45B83" w:rsidRDefault="00F45B83" w:rsidP="715938CF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“</w:t>
      </w:r>
      <w:r w:rsidR="00E5307F">
        <w:rPr>
          <w:rFonts w:ascii="Poppins" w:hAnsi="Poppins" w:cs="Poppins"/>
        </w:rPr>
        <w:t xml:space="preserve">It’s no surprise </w:t>
      </w:r>
      <w:r w:rsidR="00875B67">
        <w:rPr>
          <w:rFonts w:ascii="Poppins" w:hAnsi="Poppins" w:cs="Poppins"/>
        </w:rPr>
        <w:t>that</w:t>
      </w:r>
      <w:r>
        <w:rPr>
          <w:rFonts w:ascii="Poppins" w:hAnsi="Poppins" w:cs="Poppins"/>
        </w:rPr>
        <w:t xml:space="preserve"> having a CGT calculator was the fourth most chosen must-have for an adviser selecting a platform</w:t>
      </w:r>
      <w:r w:rsidR="2EF40675" w:rsidRPr="715938CF">
        <w:rPr>
          <w:rFonts w:ascii="Poppins" w:hAnsi="Poppins" w:cs="Poppins"/>
        </w:rPr>
        <w:t xml:space="preserve"> in 2025 on our platform due diligence tool, Analyser</w:t>
      </w:r>
      <w:r w:rsidRPr="715938CF">
        <w:rPr>
          <w:rFonts w:ascii="Poppins" w:hAnsi="Poppins" w:cs="Poppins"/>
        </w:rPr>
        <w:t xml:space="preserve">. </w:t>
      </w:r>
    </w:p>
    <w:p w14:paraId="0FCD5147" w14:textId="203658E5" w:rsidR="00F45B83" w:rsidRDefault="00F45B83" w:rsidP="715938CF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5C9202ED" w14:textId="042629CB" w:rsidR="00FC7C40" w:rsidRDefault="24CB3C1C" w:rsidP="00183A03">
      <w:pPr>
        <w:autoSpaceDE w:val="0"/>
        <w:autoSpaceDN w:val="0"/>
        <w:adjustRightInd w:val="0"/>
        <w:rPr>
          <w:rFonts w:ascii="Poppins" w:hAnsi="Poppins" w:cs="Poppins"/>
        </w:rPr>
      </w:pPr>
      <w:r w:rsidRPr="715938CF">
        <w:rPr>
          <w:rFonts w:ascii="Poppins" w:hAnsi="Poppins" w:cs="Poppins"/>
        </w:rPr>
        <w:t>“</w:t>
      </w:r>
      <w:r w:rsidR="7D35C1F8" w:rsidRPr="5CE6EAF3">
        <w:rPr>
          <w:rFonts w:ascii="Poppins" w:hAnsi="Poppins" w:cs="Poppins"/>
        </w:rPr>
        <w:t>But o</w:t>
      </w:r>
      <w:r w:rsidR="00697C31" w:rsidRPr="5CE6EAF3">
        <w:rPr>
          <w:rFonts w:ascii="Poppins" w:hAnsi="Poppins" w:cs="Poppins"/>
        </w:rPr>
        <w:t>ur</w:t>
      </w:r>
      <w:r w:rsidR="00697C31" w:rsidRPr="5F35A1D8">
        <w:rPr>
          <w:rFonts w:ascii="Poppins" w:hAnsi="Poppins" w:cs="Poppins"/>
        </w:rPr>
        <w:t xml:space="preserve"> SOTPN research</w:t>
      </w:r>
      <w:r w:rsidR="007E39B2" w:rsidRPr="5F35A1D8">
        <w:rPr>
          <w:rFonts w:ascii="Poppins" w:hAnsi="Poppins" w:cs="Poppins"/>
        </w:rPr>
        <w:t xml:space="preserve"> </w:t>
      </w:r>
      <w:r w:rsidR="00C65B98">
        <w:rPr>
          <w:rFonts w:ascii="Poppins" w:hAnsi="Poppins" w:cs="Poppins"/>
        </w:rPr>
        <w:t>suggests a</w:t>
      </w:r>
      <w:r w:rsidR="00697C31" w:rsidRPr="5F35A1D8">
        <w:rPr>
          <w:rFonts w:ascii="Poppins" w:hAnsi="Poppins" w:cs="Poppins"/>
        </w:rPr>
        <w:t xml:space="preserve"> </w:t>
      </w:r>
      <w:r w:rsidR="6D68D542" w:rsidRPr="5F35A1D8">
        <w:rPr>
          <w:rFonts w:ascii="Poppins" w:hAnsi="Poppins" w:cs="Poppins"/>
        </w:rPr>
        <w:t xml:space="preserve">section of the advice community </w:t>
      </w:r>
      <w:r w:rsidR="00697C31" w:rsidRPr="5F35A1D8">
        <w:rPr>
          <w:rFonts w:ascii="Poppins" w:hAnsi="Poppins" w:cs="Poppins"/>
        </w:rPr>
        <w:t>are</w:t>
      </w:r>
      <w:r w:rsidR="00CC1F1E" w:rsidRPr="5F35A1D8">
        <w:rPr>
          <w:rFonts w:ascii="Poppins" w:hAnsi="Poppins" w:cs="Poppins"/>
        </w:rPr>
        <w:t xml:space="preserve"> </w:t>
      </w:r>
      <w:r w:rsidR="00F77759" w:rsidRPr="5F35A1D8">
        <w:rPr>
          <w:rFonts w:ascii="Poppins" w:hAnsi="Poppins" w:cs="Poppins"/>
        </w:rPr>
        <w:t>fru</w:t>
      </w:r>
      <w:r w:rsidR="00CC1F1E" w:rsidRPr="5F35A1D8">
        <w:rPr>
          <w:rFonts w:ascii="Poppins" w:hAnsi="Poppins" w:cs="Poppins"/>
        </w:rPr>
        <w:t>strated</w:t>
      </w:r>
      <w:r w:rsidR="00C21CE2" w:rsidRPr="5F35A1D8">
        <w:rPr>
          <w:rFonts w:ascii="Poppins" w:hAnsi="Poppins" w:cs="Poppins"/>
        </w:rPr>
        <w:t xml:space="preserve"> with </w:t>
      </w:r>
      <w:r w:rsidR="00525220" w:rsidRPr="5F35A1D8">
        <w:rPr>
          <w:rFonts w:ascii="Poppins" w:hAnsi="Poppins" w:cs="Poppins"/>
        </w:rPr>
        <w:t xml:space="preserve">CGT reporting across platforms and a </w:t>
      </w:r>
      <w:r w:rsidR="00E8185D" w:rsidRPr="5F35A1D8">
        <w:rPr>
          <w:rFonts w:ascii="Poppins" w:hAnsi="Poppins" w:cs="Poppins"/>
        </w:rPr>
        <w:t>significant</w:t>
      </w:r>
      <w:r w:rsidR="00525220" w:rsidRPr="5F35A1D8">
        <w:rPr>
          <w:rFonts w:ascii="Poppins" w:hAnsi="Poppins" w:cs="Poppins"/>
        </w:rPr>
        <w:t xml:space="preserve"> </w:t>
      </w:r>
      <w:r w:rsidR="00E8185D" w:rsidRPr="5F35A1D8">
        <w:rPr>
          <w:rFonts w:ascii="Poppins" w:hAnsi="Poppins" w:cs="Poppins"/>
        </w:rPr>
        <w:t xml:space="preserve">chunk are not confident </w:t>
      </w:r>
      <w:r w:rsidR="001174B3" w:rsidRPr="5F35A1D8">
        <w:rPr>
          <w:rFonts w:ascii="Poppins" w:hAnsi="Poppins" w:cs="Poppins"/>
        </w:rPr>
        <w:t>it i</w:t>
      </w:r>
      <w:r w:rsidR="00591B7F" w:rsidRPr="5F35A1D8">
        <w:rPr>
          <w:rFonts w:ascii="Poppins" w:hAnsi="Poppins" w:cs="Poppins"/>
        </w:rPr>
        <w:t xml:space="preserve">s </w:t>
      </w:r>
      <w:r w:rsidR="585456F2" w:rsidRPr="754B1D68">
        <w:rPr>
          <w:rFonts w:ascii="Poppins" w:hAnsi="Poppins" w:cs="Poppins"/>
        </w:rPr>
        <w:t>reflecting</w:t>
      </w:r>
      <w:r w:rsidR="001174B3" w:rsidRPr="5F35A1D8">
        <w:rPr>
          <w:rFonts w:ascii="Poppins" w:hAnsi="Poppins" w:cs="Poppins"/>
        </w:rPr>
        <w:t xml:space="preserve"> their clients’ positions</w:t>
      </w:r>
      <w:r w:rsidR="361A7769" w:rsidRPr="754B1D68">
        <w:rPr>
          <w:rFonts w:ascii="Poppins" w:hAnsi="Poppins" w:cs="Poppins"/>
        </w:rPr>
        <w:t xml:space="preserve"> accurately</w:t>
      </w:r>
      <w:r w:rsidR="001174B3" w:rsidRPr="5F35A1D8">
        <w:rPr>
          <w:rFonts w:ascii="Poppins" w:hAnsi="Poppins" w:cs="Poppins"/>
        </w:rPr>
        <w:t>.</w:t>
      </w:r>
      <w:r w:rsidR="00591B7F" w:rsidRPr="5F35A1D8">
        <w:rPr>
          <w:rFonts w:ascii="Poppins" w:hAnsi="Poppins" w:cs="Poppins"/>
        </w:rPr>
        <w:t xml:space="preserve"> </w:t>
      </w:r>
    </w:p>
    <w:p w14:paraId="21BADD42" w14:textId="77777777" w:rsidR="00A81091" w:rsidRDefault="00A81091" w:rsidP="00183A03">
      <w:pPr>
        <w:autoSpaceDE w:val="0"/>
        <w:autoSpaceDN w:val="0"/>
        <w:adjustRightInd w:val="0"/>
        <w:rPr>
          <w:rFonts w:ascii="Poppins" w:hAnsi="Poppins" w:cs="Poppins"/>
        </w:rPr>
      </w:pPr>
    </w:p>
    <w:p w14:paraId="70961608" w14:textId="633E5C9A" w:rsidR="00A81091" w:rsidRDefault="00A81091" w:rsidP="26D66D29">
      <w:pPr>
        <w:rPr>
          <w:rFonts w:ascii="Poppins" w:hAnsi="Poppins" w:cs="Poppins"/>
        </w:rPr>
      </w:pPr>
      <w:r>
        <w:rPr>
          <w:rFonts w:ascii="Poppins" w:hAnsi="Poppins" w:cs="Poppins"/>
        </w:rPr>
        <w:t>“Areas in the re-registration process</w:t>
      </w:r>
      <w:r w:rsidR="00D84B17">
        <w:rPr>
          <w:rFonts w:ascii="Poppins" w:hAnsi="Poppins" w:cs="Poppins"/>
        </w:rPr>
        <w:t xml:space="preserve"> </w:t>
      </w:r>
      <w:proofErr w:type="gramStart"/>
      <w:r w:rsidR="00D84B17">
        <w:rPr>
          <w:rFonts w:ascii="Poppins" w:hAnsi="Poppins" w:cs="Poppins"/>
        </w:rPr>
        <w:t>in particular</w:t>
      </w:r>
      <w:r>
        <w:rPr>
          <w:rFonts w:ascii="Poppins" w:hAnsi="Poppins" w:cs="Poppins"/>
        </w:rPr>
        <w:t xml:space="preserve"> are</w:t>
      </w:r>
      <w:proofErr w:type="gramEnd"/>
      <w:r>
        <w:rPr>
          <w:rFonts w:ascii="Poppins" w:hAnsi="Poppins" w:cs="Poppins"/>
        </w:rPr>
        <w:t xml:space="preserve"> </w:t>
      </w:r>
      <w:r w:rsidR="0094068A">
        <w:rPr>
          <w:rFonts w:ascii="Poppins" w:hAnsi="Poppins" w:cs="Poppins"/>
        </w:rPr>
        <w:t xml:space="preserve">far from consistent and many firms are </w:t>
      </w:r>
      <w:r w:rsidR="006C4776">
        <w:rPr>
          <w:rFonts w:ascii="Poppins" w:hAnsi="Poppins" w:cs="Poppins"/>
        </w:rPr>
        <w:t>finding</w:t>
      </w:r>
      <w:r w:rsidR="00C216BA">
        <w:rPr>
          <w:rFonts w:ascii="Poppins" w:hAnsi="Poppins" w:cs="Poppins"/>
        </w:rPr>
        <w:t xml:space="preserve"> CGT reporting </w:t>
      </w:r>
      <w:r w:rsidR="006C4776">
        <w:rPr>
          <w:rFonts w:ascii="Poppins" w:hAnsi="Poppins" w:cs="Poppins"/>
        </w:rPr>
        <w:t>is</w:t>
      </w:r>
      <w:r w:rsidR="00C216BA">
        <w:rPr>
          <w:rFonts w:ascii="Poppins" w:hAnsi="Poppins" w:cs="Poppins"/>
        </w:rPr>
        <w:t xml:space="preserve"> harder than it </w:t>
      </w:r>
      <w:r w:rsidR="001D2130">
        <w:rPr>
          <w:rFonts w:ascii="Poppins" w:hAnsi="Poppins" w:cs="Poppins"/>
        </w:rPr>
        <w:t xml:space="preserve">should </w:t>
      </w:r>
      <w:r w:rsidR="00C216BA">
        <w:rPr>
          <w:rFonts w:ascii="Poppins" w:hAnsi="Poppins" w:cs="Poppins"/>
        </w:rPr>
        <w:t xml:space="preserve">to be. </w:t>
      </w:r>
    </w:p>
    <w:p w14:paraId="1FD71A42" w14:textId="77777777" w:rsidR="000712B0" w:rsidRDefault="000712B0" w:rsidP="00183A03">
      <w:pPr>
        <w:autoSpaceDE w:val="0"/>
        <w:autoSpaceDN w:val="0"/>
        <w:adjustRightInd w:val="0"/>
        <w:rPr>
          <w:rFonts w:ascii="Poppins" w:hAnsi="Poppins" w:cs="Poppins"/>
        </w:rPr>
      </w:pPr>
    </w:p>
    <w:p w14:paraId="2CD41FC9" w14:textId="48AD563B" w:rsidR="000712B0" w:rsidRPr="00183A03" w:rsidRDefault="003E6E7F" w:rsidP="17DDF2E2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5F35A1D8">
        <w:rPr>
          <w:rFonts w:ascii="Poppins" w:hAnsi="Poppins" w:cs="Poppins"/>
        </w:rPr>
        <w:t>“We don’t think this’ll be a problem that’ll go away anytime soon</w:t>
      </w:r>
      <w:r w:rsidR="5024A219" w:rsidRPr="5F35A1D8">
        <w:rPr>
          <w:rFonts w:ascii="Poppins" w:hAnsi="Poppins" w:cs="Poppins"/>
        </w:rPr>
        <w:t xml:space="preserve"> because platforms aren’t required to provide CGT reports</w:t>
      </w:r>
      <w:r w:rsidR="0867E7AD" w:rsidRPr="564B6E5C">
        <w:rPr>
          <w:rFonts w:ascii="Poppins" w:hAnsi="Poppins" w:cs="Poppins"/>
        </w:rPr>
        <w:t xml:space="preserve">. </w:t>
      </w:r>
      <w:r w:rsidR="0867E7AD" w:rsidRPr="41F0CDB2">
        <w:rPr>
          <w:rFonts w:ascii="Poppins" w:hAnsi="Poppins" w:cs="Poppins"/>
        </w:rPr>
        <w:t>B</w:t>
      </w:r>
      <w:r w:rsidR="351118EF" w:rsidRPr="41F0CDB2">
        <w:rPr>
          <w:rFonts w:ascii="Poppins" w:hAnsi="Poppins" w:cs="Poppins"/>
        </w:rPr>
        <w:t xml:space="preserve">ut platforms </w:t>
      </w:r>
      <w:r w:rsidR="439C359A" w:rsidRPr="41F0CDB2">
        <w:rPr>
          <w:rFonts w:ascii="Poppins" w:hAnsi="Poppins" w:cs="Poppins"/>
        </w:rPr>
        <w:t xml:space="preserve">are </w:t>
      </w:r>
      <w:r w:rsidR="439C359A" w:rsidRPr="64EF97F6">
        <w:rPr>
          <w:rFonts w:ascii="Poppins" w:hAnsi="Poppins" w:cs="Poppins"/>
        </w:rPr>
        <w:t xml:space="preserve">often the </w:t>
      </w:r>
      <w:r w:rsidR="439C359A" w:rsidRPr="0F1306B5">
        <w:rPr>
          <w:rFonts w:ascii="Poppins" w:hAnsi="Poppins" w:cs="Poppins"/>
        </w:rPr>
        <w:t xml:space="preserve">golden sources for this </w:t>
      </w:r>
      <w:r w:rsidR="439C359A" w:rsidRPr="17DDF2E2">
        <w:rPr>
          <w:rFonts w:ascii="Poppins" w:hAnsi="Poppins" w:cs="Poppins"/>
        </w:rPr>
        <w:t xml:space="preserve">data. </w:t>
      </w:r>
    </w:p>
    <w:p w14:paraId="11AE0270" w14:textId="397CCDA1" w:rsidR="000712B0" w:rsidRPr="00183A03" w:rsidRDefault="000712B0" w:rsidP="17DDF2E2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041F92CB" w14:textId="11B3BD06" w:rsidR="000712B0" w:rsidRPr="00183A03" w:rsidRDefault="439C359A" w:rsidP="00CD11F8">
      <w:pPr>
        <w:autoSpaceDE w:val="0"/>
        <w:autoSpaceDN w:val="0"/>
        <w:adjustRightInd w:val="0"/>
        <w:jc w:val="both"/>
        <w:rPr>
          <w:rFonts w:ascii="Poppins" w:hAnsi="Poppins" w:cs="Poppins"/>
        </w:rPr>
      </w:pPr>
      <w:r w:rsidRPr="17DDF2E2">
        <w:rPr>
          <w:rFonts w:ascii="Poppins" w:hAnsi="Poppins" w:cs="Poppins"/>
        </w:rPr>
        <w:t>“</w:t>
      </w:r>
      <w:r w:rsidRPr="11E71832">
        <w:rPr>
          <w:rFonts w:ascii="Poppins" w:hAnsi="Poppins" w:cs="Poppins"/>
        </w:rPr>
        <w:t>C</w:t>
      </w:r>
      <w:r w:rsidR="351118EF" w:rsidRPr="11E71832">
        <w:rPr>
          <w:rFonts w:ascii="Poppins" w:hAnsi="Poppins" w:cs="Poppins"/>
        </w:rPr>
        <w:t>onsistently</w:t>
      </w:r>
      <w:r w:rsidR="003E6E7F" w:rsidRPr="5F35A1D8">
        <w:rPr>
          <w:rFonts w:ascii="Poppins" w:hAnsi="Poppins" w:cs="Poppins"/>
        </w:rPr>
        <w:t xml:space="preserve"> providing book costs for new providers during transfers and</w:t>
      </w:r>
      <w:r w:rsidR="00E949BA">
        <w:rPr>
          <w:rFonts w:ascii="Poppins" w:hAnsi="Poppins" w:cs="Poppins"/>
        </w:rPr>
        <w:t xml:space="preserve"> potentially</w:t>
      </w:r>
      <w:r w:rsidR="003E6E7F" w:rsidRPr="5F35A1D8">
        <w:rPr>
          <w:rFonts w:ascii="Poppins" w:hAnsi="Poppins" w:cs="Poppins"/>
        </w:rPr>
        <w:t xml:space="preserve"> including CGT reports with tax statements</w:t>
      </w:r>
      <w:r w:rsidR="00B34CEF" w:rsidRPr="5F35A1D8">
        <w:rPr>
          <w:rFonts w:ascii="Poppins" w:hAnsi="Poppins" w:cs="Poppins"/>
        </w:rPr>
        <w:t>,</w:t>
      </w:r>
      <w:r w:rsidR="57840C5D" w:rsidRPr="5F35A1D8">
        <w:rPr>
          <w:rFonts w:ascii="Poppins" w:hAnsi="Poppins" w:cs="Poppins"/>
        </w:rPr>
        <w:t xml:space="preserve"> would </w:t>
      </w:r>
      <w:r w:rsidR="003E6E7F" w:rsidRPr="5F35A1D8">
        <w:rPr>
          <w:rFonts w:ascii="Poppins" w:hAnsi="Poppins" w:cs="Poppins"/>
        </w:rPr>
        <w:t>help nudge it in the right direction.</w:t>
      </w:r>
      <w:r w:rsidR="001D2130" w:rsidRPr="5F35A1D8">
        <w:rPr>
          <w:rFonts w:ascii="Poppins" w:hAnsi="Poppins" w:cs="Poppins"/>
        </w:rPr>
        <w:t>”</w:t>
      </w:r>
      <w:r w:rsidR="003E6E7F" w:rsidRPr="5F35A1D8">
        <w:rPr>
          <w:rFonts w:ascii="Poppins" w:hAnsi="Poppins" w:cs="Poppins"/>
        </w:rPr>
        <w:t xml:space="preserve"> </w:t>
      </w:r>
    </w:p>
    <w:p w14:paraId="5F3816A4" w14:textId="77777777" w:rsidR="00170664" w:rsidRDefault="00170664" w:rsidP="0049485B">
      <w:pPr>
        <w:autoSpaceDE w:val="0"/>
        <w:autoSpaceDN w:val="0"/>
        <w:adjustRightInd w:val="0"/>
        <w:ind w:left="360"/>
        <w:jc w:val="center"/>
        <w:rPr>
          <w:rFonts w:ascii="Poppins" w:hAnsi="Poppins" w:cs="Poppins"/>
        </w:rPr>
      </w:pPr>
    </w:p>
    <w:p w14:paraId="1E94923B" w14:textId="77777777" w:rsidR="00170664" w:rsidRDefault="00170664" w:rsidP="0049485B">
      <w:pPr>
        <w:autoSpaceDE w:val="0"/>
        <w:autoSpaceDN w:val="0"/>
        <w:adjustRightInd w:val="0"/>
        <w:ind w:left="360"/>
        <w:jc w:val="center"/>
        <w:rPr>
          <w:rFonts w:ascii="Poppins" w:hAnsi="Poppins" w:cs="Poppins"/>
        </w:rPr>
      </w:pPr>
    </w:p>
    <w:p w14:paraId="7C17AC9B" w14:textId="32B4DABB" w:rsidR="0049485B" w:rsidRPr="0049485B" w:rsidRDefault="0049485B" w:rsidP="0049485B">
      <w:pPr>
        <w:autoSpaceDE w:val="0"/>
        <w:autoSpaceDN w:val="0"/>
        <w:adjustRightInd w:val="0"/>
        <w:ind w:left="360"/>
        <w:jc w:val="center"/>
        <w:rPr>
          <w:rFonts w:ascii="Poppins" w:hAnsi="Poppins" w:cs="Poppins"/>
        </w:rPr>
      </w:pPr>
      <w:r w:rsidRPr="0049485B">
        <w:rPr>
          <w:rFonts w:ascii="Poppins" w:hAnsi="Poppins" w:cs="Poppins"/>
        </w:rPr>
        <w:t>- Ends -</w:t>
      </w:r>
    </w:p>
    <w:p w14:paraId="69858BB2" w14:textId="0E4A0D3D" w:rsidR="00A04509" w:rsidRDefault="00A04509" w:rsidP="028B38F9">
      <w:pPr>
        <w:rPr>
          <w:rFonts w:ascii="Poppins" w:hAnsi="Poppins" w:cs="Poppins"/>
        </w:rPr>
      </w:pPr>
    </w:p>
    <w:p w14:paraId="6A86D272" w14:textId="77777777" w:rsidR="00807409" w:rsidRDefault="00807409" w:rsidP="028B38F9">
      <w:pPr>
        <w:rPr>
          <w:rFonts w:ascii="Poppins" w:hAnsi="Poppins" w:cs="Poppins"/>
        </w:rPr>
      </w:pPr>
    </w:p>
    <w:p w14:paraId="4FDAE57B" w14:textId="77777777" w:rsidR="00A04509" w:rsidRDefault="00A04509" w:rsidP="00A04509">
      <w:pPr>
        <w:pStyle w:val="Defaul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 xml:space="preserve">For further information, contact: </w:t>
      </w:r>
    </w:p>
    <w:p w14:paraId="1BA292A0" w14:textId="14ACF97A" w:rsidR="00A04509" w:rsidRPr="001C0FED" w:rsidRDefault="00C343D5" w:rsidP="00A04509">
      <w:pPr>
        <w:pStyle w:val="Defaul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lastRenderedPageBreak/>
        <w:t>Sean McKinven</w:t>
      </w:r>
      <w:r w:rsidR="00A04509" w:rsidRPr="001C0FED">
        <w:rPr>
          <w:rFonts w:ascii="Poppins" w:hAnsi="Poppins" w:cs="Poppins"/>
          <w:sz w:val="22"/>
          <w:szCs w:val="22"/>
        </w:rPr>
        <w:t>,</w:t>
      </w:r>
      <w:r>
        <w:rPr>
          <w:rFonts w:ascii="Poppins" w:hAnsi="Poppins" w:cs="Poppins"/>
          <w:sz w:val="22"/>
          <w:szCs w:val="22"/>
        </w:rPr>
        <w:t xml:space="preserve"> PR Account Executive,</w:t>
      </w:r>
      <w:r w:rsidR="00A04509" w:rsidRPr="001C0FED">
        <w:rPr>
          <w:rFonts w:ascii="Poppins" w:hAnsi="Poppins" w:cs="Poppins"/>
          <w:sz w:val="22"/>
          <w:szCs w:val="22"/>
        </w:rPr>
        <w:t xml:space="preserve"> the lang cat </w:t>
      </w:r>
    </w:p>
    <w:p w14:paraId="46DFD007" w14:textId="7A142FB1" w:rsidR="00A04509" w:rsidRPr="002C7578" w:rsidRDefault="00A04509" w:rsidP="00A04509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T: </w:t>
      </w:r>
      <w:r w:rsidR="006F509E">
        <w:rPr>
          <w:rFonts w:ascii="Poppins" w:hAnsi="Poppins" w:cs="Poppins"/>
          <w:sz w:val="22"/>
          <w:szCs w:val="22"/>
        </w:rPr>
        <w:t xml:space="preserve">0131 </w:t>
      </w:r>
      <w:r w:rsidR="002C7578" w:rsidRPr="002C7578">
        <w:rPr>
          <w:rFonts w:ascii="Poppins" w:hAnsi="Poppins" w:cs="Poppins"/>
        </w:rPr>
        <w:t>376 6244</w:t>
      </w:r>
    </w:p>
    <w:p w14:paraId="133C7676" w14:textId="41BEF67F" w:rsidR="00A04509" w:rsidRPr="001C0FED" w:rsidRDefault="00A04509" w:rsidP="00A04509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email: </w:t>
      </w:r>
      <w:hyperlink r:id="rId9" w:history="1">
        <w:r w:rsidR="00EF3AD2" w:rsidRPr="00F03853">
          <w:rPr>
            <w:rStyle w:val="Hyperlink"/>
            <w:rFonts w:ascii="Poppins" w:hAnsi="Poppins" w:cs="Poppins"/>
          </w:rPr>
          <w:t>sean@thelangcat.co.uk</w:t>
        </w:r>
      </w:hyperlink>
    </w:p>
    <w:p w14:paraId="11993F26" w14:textId="77777777" w:rsidR="00A04509" w:rsidRPr="001C0FED" w:rsidRDefault="00A04509" w:rsidP="00A04509">
      <w:pPr>
        <w:pStyle w:val="Default"/>
        <w:rPr>
          <w:rFonts w:ascii="Poppins" w:hAnsi="Poppins" w:cs="Poppins"/>
          <w:sz w:val="22"/>
          <w:szCs w:val="22"/>
        </w:rPr>
      </w:pPr>
    </w:p>
    <w:p w14:paraId="5C333A13" w14:textId="5AE6B487" w:rsidR="00A04509" w:rsidRPr="001C0FED" w:rsidRDefault="00A04509" w:rsidP="00A04509">
      <w:pPr>
        <w:rPr>
          <w:rFonts w:ascii="Poppins" w:hAnsi="Poppins" w:cs="Poppins"/>
        </w:rPr>
      </w:pPr>
      <w:r w:rsidRPr="001C0FED">
        <w:rPr>
          <w:rFonts w:ascii="Poppins" w:hAnsi="Poppins" w:cs="Poppins"/>
          <w:b/>
          <w:bCs/>
        </w:rPr>
        <w:t xml:space="preserve">Notes to editors: </w:t>
      </w:r>
      <w:r w:rsidRPr="001C0FED">
        <w:rPr>
          <w:rFonts w:ascii="Poppins" w:hAnsi="Poppins" w:cs="Poppins"/>
          <w:b/>
          <w:bCs/>
        </w:rPr>
        <w:br/>
      </w:r>
      <w:r w:rsidRPr="001C0FED">
        <w:rPr>
          <w:rFonts w:ascii="Poppins" w:hAnsi="Poppins" w:cs="Poppins"/>
        </w:rPr>
        <w:t>The lang cat is Leith’s leading specialist financial services consultancy</w:t>
      </w:r>
      <w:r w:rsidR="00B20D4D">
        <w:rPr>
          <w:rFonts w:ascii="Poppins" w:hAnsi="Poppins" w:cs="Poppins"/>
        </w:rPr>
        <w:t xml:space="preserve"> and PR</w:t>
      </w:r>
      <w:r w:rsidR="000D22EF">
        <w:rPr>
          <w:rFonts w:ascii="Poppins" w:hAnsi="Poppins" w:cs="Poppins"/>
        </w:rPr>
        <w:t xml:space="preserve"> Agency</w:t>
      </w:r>
      <w:r w:rsidRPr="001C0FED">
        <w:rPr>
          <w:rFonts w:ascii="Poppins" w:hAnsi="Poppins" w:cs="Poppins"/>
        </w:rPr>
        <w:t>. The lang cat works with financial advisers and providers, helping them develop new propositions, turn marketing strategy into action and articulate their services in such a way that people without financial services degrees have a hope of understanding them. It aims to make the industry a little bit less corporate and stuffy and a little bit more human.</w:t>
      </w:r>
    </w:p>
    <w:p w14:paraId="3447C8A4" w14:textId="77777777" w:rsidR="00A04509" w:rsidRPr="001C0FED" w:rsidRDefault="00A04509" w:rsidP="00A04509">
      <w:pPr>
        <w:rPr>
          <w:rFonts w:ascii="Poppins" w:hAnsi="Poppins" w:cs="Poppins"/>
        </w:rPr>
      </w:pPr>
    </w:p>
    <w:p w14:paraId="0C7D1D80" w14:textId="77777777" w:rsidR="00A04509" w:rsidRDefault="00A04509"/>
    <w:sectPr w:rsidR="00A04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1E"/>
    <w:multiLevelType w:val="hybridMultilevel"/>
    <w:tmpl w:val="E544E85C"/>
    <w:lvl w:ilvl="0" w:tplc="B50AB5D0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6C7"/>
    <w:multiLevelType w:val="hybridMultilevel"/>
    <w:tmpl w:val="15407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C4342"/>
    <w:multiLevelType w:val="hybridMultilevel"/>
    <w:tmpl w:val="F22AF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94082"/>
    <w:multiLevelType w:val="hybridMultilevel"/>
    <w:tmpl w:val="F6D03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8062B"/>
    <w:multiLevelType w:val="hybridMultilevel"/>
    <w:tmpl w:val="6DDA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69160">
    <w:abstractNumId w:val="4"/>
  </w:num>
  <w:num w:numId="2" w16cid:durableId="300773673">
    <w:abstractNumId w:val="0"/>
  </w:num>
  <w:num w:numId="3" w16cid:durableId="744650906">
    <w:abstractNumId w:val="1"/>
  </w:num>
  <w:num w:numId="4" w16cid:durableId="372197706">
    <w:abstractNumId w:val="3"/>
  </w:num>
  <w:num w:numId="5" w16cid:durableId="140313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0MrcwNDY1NrY0MjdR0lEKTi0uzszPAykwrgUAs2+XVSwAAAA="/>
  </w:docVars>
  <w:rsids>
    <w:rsidRoot w:val="00D309F1"/>
    <w:rsid w:val="00001475"/>
    <w:rsid w:val="00001C67"/>
    <w:rsid w:val="000043A0"/>
    <w:rsid w:val="00004736"/>
    <w:rsid w:val="00005E7A"/>
    <w:rsid w:val="0000630D"/>
    <w:rsid w:val="00007676"/>
    <w:rsid w:val="00011BF0"/>
    <w:rsid w:val="000140C0"/>
    <w:rsid w:val="00014904"/>
    <w:rsid w:val="0001684E"/>
    <w:rsid w:val="00020DE4"/>
    <w:rsid w:val="0002233E"/>
    <w:rsid w:val="000223E4"/>
    <w:rsid w:val="0002574F"/>
    <w:rsid w:val="00030AE9"/>
    <w:rsid w:val="000324ED"/>
    <w:rsid w:val="0003572A"/>
    <w:rsid w:val="000402AC"/>
    <w:rsid w:val="000427FF"/>
    <w:rsid w:val="00045849"/>
    <w:rsid w:val="000504CD"/>
    <w:rsid w:val="00050CCF"/>
    <w:rsid w:val="00051FD2"/>
    <w:rsid w:val="00052327"/>
    <w:rsid w:val="000530A1"/>
    <w:rsid w:val="0005715A"/>
    <w:rsid w:val="00057A03"/>
    <w:rsid w:val="00057D55"/>
    <w:rsid w:val="000607F5"/>
    <w:rsid w:val="000712B0"/>
    <w:rsid w:val="00076EC9"/>
    <w:rsid w:val="000775CC"/>
    <w:rsid w:val="00077795"/>
    <w:rsid w:val="00080262"/>
    <w:rsid w:val="00082A31"/>
    <w:rsid w:val="00086212"/>
    <w:rsid w:val="0008797B"/>
    <w:rsid w:val="00087E8F"/>
    <w:rsid w:val="00094751"/>
    <w:rsid w:val="000A12FA"/>
    <w:rsid w:val="000A3E4C"/>
    <w:rsid w:val="000A43AC"/>
    <w:rsid w:val="000A7B09"/>
    <w:rsid w:val="000B0E93"/>
    <w:rsid w:val="000B107C"/>
    <w:rsid w:val="000B1279"/>
    <w:rsid w:val="000B2723"/>
    <w:rsid w:val="000B51FD"/>
    <w:rsid w:val="000B5D6A"/>
    <w:rsid w:val="000B73D6"/>
    <w:rsid w:val="000C00B0"/>
    <w:rsid w:val="000D00F4"/>
    <w:rsid w:val="000D0F29"/>
    <w:rsid w:val="000D22EF"/>
    <w:rsid w:val="000D2C48"/>
    <w:rsid w:val="000D3F42"/>
    <w:rsid w:val="000D5ABD"/>
    <w:rsid w:val="000D6FAD"/>
    <w:rsid w:val="000E1968"/>
    <w:rsid w:val="000E261A"/>
    <w:rsid w:val="000E5AA3"/>
    <w:rsid w:val="000F1775"/>
    <w:rsid w:val="000F4C76"/>
    <w:rsid w:val="000F588B"/>
    <w:rsid w:val="001002AA"/>
    <w:rsid w:val="00104527"/>
    <w:rsid w:val="001174B3"/>
    <w:rsid w:val="001222AA"/>
    <w:rsid w:val="00122EC9"/>
    <w:rsid w:val="001259D7"/>
    <w:rsid w:val="00141836"/>
    <w:rsid w:val="001422A4"/>
    <w:rsid w:val="001424FE"/>
    <w:rsid w:val="00142708"/>
    <w:rsid w:val="00143C1E"/>
    <w:rsid w:val="0014526F"/>
    <w:rsid w:val="00145524"/>
    <w:rsid w:val="00147ADA"/>
    <w:rsid w:val="00150795"/>
    <w:rsid w:val="001517C3"/>
    <w:rsid w:val="0015517F"/>
    <w:rsid w:val="00155C83"/>
    <w:rsid w:val="00156CF4"/>
    <w:rsid w:val="0016186B"/>
    <w:rsid w:val="00164463"/>
    <w:rsid w:val="0016510D"/>
    <w:rsid w:val="001667E3"/>
    <w:rsid w:val="00167325"/>
    <w:rsid w:val="00170664"/>
    <w:rsid w:val="00171E12"/>
    <w:rsid w:val="00174B8C"/>
    <w:rsid w:val="001761FA"/>
    <w:rsid w:val="0017697C"/>
    <w:rsid w:val="00176FB2"/>
    <w:rsid w:val="0018183E"/>
    <w:rsid w:val="001830AB"/>
    <w:rsid w:val="00183A03"/>
    <w:rsid w:val="00190F4E"/>
    <w:rsid w:val="001919A3"/>
    <w:rsid w:val="00192DC6"/>
    <w:rsid w:val="00194A16"/>
    <w:rsid w:val="00196799"/>
    <w:rsid w:val="001A0B2B"/>
    <w:rsid w:val="001A6192"/>
    <w:rsid w:val="001A7993"/>
    <w:rsid w:val="001B1F86"/>
    <w:rsid w:val="001B34DB"/>
    <w:rsid w:val="001B5940"/>
    <w:rsid w:val="001B7613"/>
    <w:rsid w:val="001B7943"/>
    <w:rsid w:val="001C0FED"/>
    <w:rsid w:val="001C3B78"/>
    <w:rsid w:val="001C3C5B"/>
    <w:rsid w:val="001C4F3E"/>
    <w:rsid w:val="001D2130"/>
    <w:rsid w:val="001D2326"/>
    <w:rsid w:val="001D2E88"/>
    <w:rsid w:val="001D3B65"/>
    <w:rsid w:val="001D4EB7"/>
    <w:rsid w:val="001D5F65"/>
    <w:rsid w:val="001D7814"/>
    <w:rsid w:val="001E15B0"/>
    <w:rsid w:val="001E33DB"/>
    <w:rsid w:val="001E6435"/>
    <w:rsid w:val="001E7F54"/>
    <w:rsid w:val="001F0B3B"/>
    <w:rsid w:val="001F1626"/>
    <w:rsid w:val="001F26BD"/>
    <w:rsid w:val="001F2AF3"/>
    <w:rsid w:val="001F3541"/>
    <w:rsid w:val="001F4CD4"/>
    <w:rsid w:val="00201773"/>
    <w:rsid w:val="00201D24"/>
    <w:rsid w:val="00203067"/>
    <w:rsid w:val="002051FE"/>
    <w:rsid w:val="00205F8C"/>
    <w:rsid w:val="002074C8"/>
    <w:rsid w:val="002110DF"/>
    <w:rsid w:val="00211B2A"/>
    <w:rsid w:val="00212EA5"/>
    <w:rsid w:val="002141A5"/>
    <w:rsid w:val="00214379"/>
    <w:rsid w:val="002153C1"/>
    <w:rsid w:val="002172DB"/>
    <w:rsid w:val="002213D1"/>
    <w:rsid w:val="002233A4"/>
    <w:rsid w:val="00227908"/>
    <w:rsid w:val="00227F2E"/>
    <w:rsid w:val="00235194"/>
    <w:rsid w:val="002359B5"/>
    <w:rsid w:val="00235DA6"/>
    <w:rsid w:val="00240B37"/>
    <w:rsid w:val="00244384"/>
    <w:rsid w:val="002474D6"/>
    <w:rsid w:val="00247D2E"/>
    <w:rsid w:val="00251847"/>
    <w:rsid w:val="00253C52"/>
    <w:rsid w:val="002545F4"/>
    <w:rsid w:val="00254B9D"/>
    <w:rsid w:val="00255612"/>
    <w:rsid w:val="00255D63"/>
    <w:rsid w:val="00257682"/>
    <w:rsid w:val="00261013"/>
    <w:rsid w:val="0026381F"/>
    <w:rsid w:val="00267B94"/>
    <w:rsid w:val="00270468"/>
    <w:rsid w:val="00270BB7"/>
    <w:rsid w:val="0027313C"/>
    <w:rsid w:val="002739DA"/>
    <w:rsid w:val="00273D13"/>
    <w:rsid w:val="00274EC2"/>
    <w:rsid w:val="00280CB6"/>
    <w:rsid w:val="00281BBB"/>
    <w:rsid w:val="00284183"/>
    <w:rsid w:val="002862E6"/>
    <w:rsid w:val="0029060D"/>
    <w:rsid w:val="002925A8"/>
    <w:rsid w:val="00292663"/>
    <w:rsid w:val="0029323C"/>
    <w:rsid w:val="0029347F"/>
    <w:rsid w:val="00294521"/>
    <w:rsid w:val="002948E8"/>
    <w:rsid w:val="00294FFC"/>
    <w:rsid w:val="002A2C59"/>
    <w:rsid w:val="002A4A16"/>
    <w:rsid w:val="002A6F5A"/>
    <w:rsid w:val="002B00E1"/>
    <w:rsid w:val="002B2385"/>
    <w:rsid w:val="002B2477"/>
    <w:rsid w:val="002B4427"/>
    <w:rsid w:val="002B50B3"/>
    <w:rsid w:val="002B548F"/>
    <w:rsid w:val="002B6646"/>
    <w:rsid w:val="002B735F"/>
    <w:rsid w:val="002B7A90"/>
    <w:rsid w:val="002B7F8F"/>
    <w:rsid w:val="002C5FE7"/>
    <w:rsid w:val="002C7578"/>
    <w:rsid w:val="002D290E"/>
    <w:rsid w:val="002D3457"/>
    <w:rsid w:val="002D5B3E"/>
    <w:rsid w:val="002E12B4"/>
    <w:rsid w:val="002E166F"/>
    <w:rsid w:val="002E1B5E"/>
    <w:rsid w:val="002E2D1C"/>
    <w:rsid w:val="002E2F90"/>
    <w:rsid w:val="002E7885"/>
    <w:rsid w:val="002F086F"/>
    <w:rsid w:val="002F1523"/>
    <w:rsid w:val="002F219F"/>
    <w:rsid w:val="002F3032"/>
    <w:rsid w:val="002F4D13"/>
    <w:rsid w:val="002F533E"/>
    <w:rsid w:val="002F7D84"/>
    <w:rsid w:val="003012F0"/>
    <w:rsid w:val="003023CB"/>
    <w:rsid w:val="00303012"/>
    <w:rsid w:val="00303D8A"/>
    <w:rsid w:val="00305252"/>
    <w:rsid w:val="00306A8C"/>
    <w:rsid w:val="003136F4"/>
    <w:rsid w:val="00313D1F"/>
    <w:rsid w:val="00314976"/>
    <w:rsid w:val="00315D61"/>
    <w:rsid w:val="00320447"/>
    <w:rsid w:val="003220CC"/>
    <w:rsid w:val="003230EB"/>
    <w:rsid w:val="0032431B"/>
    <w:rsid w:val="003308B5"/>
    <w:rsid w:val="003311EF"/>
    <w:rsid w:val="00331F9B"/>
    <w:rsid w:val="00332C48"/>
    <w:rsid w:val="00332D39"/>
    <w:rsid w:val="0033399A"/>
    <w:rsid w:val="00336DB4"/>
    <w:rsid w:val="00337945"/>
    <w:rsid w:val="0034397C"/>
    <w:rsid w:val="00343DB5"/>
    <w:rsid w:val="00345FE5"/>
    <w:rsid w:val="003462F1"/>
    <w:rsid w:val="00346F56"/>
    <w:rsid w:val="00357D24"/>
    <w:rsid w:val="00362FFF"/>
    <w:rsid w:val="00363A74"/>
    <w:rsid w:val="00364FF2"/>
    <w:rsid w:val="003655B3"/>
    <w:rsid w:val="00365D0B"/>
    <w:rsid w:val="003678AE"/>
    <w:rsid w:val="00370304"/>
    <w:rsid w:val="00372229"/>
    <w:rsid w:val="0037588F"/>
    <w:rsid w:val="003763F0"/>
    <w:rsid w:val="00376717"/>
    <w:rsid w:val="00377900"/>
    <w:rsid w:val="00377D19"/>
    <w:rsid w:val="00381FD2"/>
    <w:rsid w:val="00385E9F"/>
    <w:rsid w:val="003865AF"/>
    <w:rsid w:val="0039139A"/>
    <w:rsid w:val="0039375F"/>
    <w:rsid w:val="003938F4"/>
    <w:rsid w:val="00394F37"/>
    <w:rsid w:val="0039515C"/>
    <w:rsid w:val="003975EA"/>
    <w:rsid w:val="003A05F4"/>
    <w:rsid w:val="003A2345"/>
    <w:rsid w:val="003A3A88"/>
    <w:rsid w:val="003A4A25"/>
    <w:rsid w:val="003A63F0"/>
    <w:rsid w:val="003B0106"/>
    <w:rsid w:val="003B0B01"/>
    <w:rsid w:val="003B45AD"/>
    <w:rsid w:val="003C01CA"/>
    <w:rsid w:val="003C14A3"/>
    <w:rsid w:val="003C5705"/>
    <w:rsid w:val="003C7345"/>
    <w:rsid w:val="003D293F"/>
    <w:rsid w:val="003D4C21"/>
    <w:rsid w:val="003E1733"/>
    <w:rsid w:val="003E2E32"/>
    <w:rsid w:val="003E691E"/>
    <w:rsid w:val="003E6E7F"/>
    <w:rsid w:val="003E71F4"/>
    <w:rsid w:val="003F121C"/>
    <w:rsid w:val="003F39D5"/>
    <w:rsid w:val="003F4E70"/>
    <w:rsid w:val="003F5911"/>
    <w:rsid w:val="003F5A93"/>
    <w:rsid w:val="003F5AD0"/>
    <w:rsid w:val="003F5B76"/>
    <w:rsid w:val="003F7C6C"/>
    <w:rsid w:val="003F7F3D"/>
    <w:rsid w:val="00400997"/>
    <w:rsid w:val="00400C4C"/>
    <w:rsid w:val="00401FF2"/>
    <w:rsid w:val="0040332D"/>
    <w:rsid w:val="00403660"/>
    <w:rsid w:val="004105F2"/>
    <w:rsid w:val="00410D77"/>
    <w:rsid w:val="0041314B"/>
    <w:rsid w:val="00417097"/>
    <w:rsid w:val="00420E65"/>
    <w:rsid w:val="0042272F"/>
    <w:rsid w:val="00423D7B"/>
    <w:rsid w:val="0043000E"/>
    <w:rsid w:val="00431562"/>
    <w:rsid w:val="00432C79"/>
    <w:rsid w:val="00436AD7"/>
    <w:rsid w:val="004371A8"/>
    <w:rsid w:val="0044025C"/>
    <w:rsid w:val="004429F6"/>
    <w:rsid w:val="00446A5D"/>
    <w:rsid w:val="00446CA1"/>
    <w:rsid w:val="00447C75"/>
    <w:rsid w:val="00450B73"/>
    <w:rsid w:val="00452AB8"/>
    <w:rsid w:val="00453326"/>
    <w:rsid w:val="004536B2"/>
    <w:rsid w:val="004545E7"/>
    <w:rsid w:val="0045498B"/>
    <w:rsid w:val="0045602E"/>
    <w:rsid w:val="004565EE"/>
    <w:rsid w:val="004614C3"/>
    <w:rsid w:val="00463705"/>
    <w:rsid w:val="00466440"/>
    <w:rsid w:val="004709CE"/>
    <w:rsid w:val="00470ACD"/>
    <w:rsid w:val="004711D0"/>
    <w:rsid w:val="00471A24"/>
    <w:rsid w:val="0047236A"/>
    <w:rsid w:val="004727FC"/>
    <w:rsid w:val="00473466"/>
    <w:rsid w:val="00477BC3"/>
    <w:rsid w:val="00477F9D"/>
    <w:rsid w:val="0048270F"/>
    <w:rsid w:val="00482C88"/>
    <w:rsid w:val="004866D6"/>
    <w:rsid w:val="0049133E"/>
    <w:rsid w:val="0049149F"/>
    <w:rsid w:val="00493843"/>
    <w:rsid w:val="0049485B"/>
    <w:rsid w:val="00495FD1"/>
    <w:rsid w:val="00497BAF"/>
    <w:rsid w:val="004A0061"/>
    <w:rsid w:val="004A0CAB"/>
    <w:rsid w:val="004A1F8E"/>
    <w:rsid w:val="004A2BC4"/>
    <w:rsid w:val="004A7317"/>
    <w:rsid w:val="004B0B7F"/>
    <w:rsid w:val="004B67C5"/>
    <w:rsid w:val="004B6C05"/>
    <w:rsid w:val="004B7328"/>
    <w:rsid w:val="004C3A10"/>
    <w:rsid w:val="004C571E"/>
    <w:rsid w:val="004C7018"/>
    <w:rsid w:val="004D2CAD"/>
    <w:rsid w:val="004E1830"/>
    <w:rsid w:val="004E1ED6"/>
    <w:rsid w:val="004E1F5B"/>
    <w:rsid w:val="004E2AB1"/>
    <w:rsid w:val="004E3607"/>
    <w:rsid w:val="004E4D8D"/>
    <w:rsid w:val="004E61B5"/>
    <w:rsid w:val="004E64BD"/>
    <w:rsid w:val="004E6C48"/>
    <w:rsid w:val="004E70CB"/>
    <w:rsid w:val="004E712D"/>
    <w:rsid w:val="004F05B6"/>
    <w:rsid w:val="004F44BD"/>
    <w:rsid w:val="004F506A"/>
    <w:rsid w:val="004F552F"/>
    <w:rsid w:val="004F7704"/>
    <w:rsid w:val="00502067"/>
    <w:rsid w:val="00502595"/>
    <w:rsid w:val="0050327A"/>
    <w:rsid w:val="0050473B"/>
    <w:rsid w:val="005055B0"/>
    <w:rsid w:val="0051052E"/>
    <w:rsid w:val="00511331"/>
    <w:rsid w:val="00512578"/>
    <w:rsid w:val="005125BC"/>
    <w:rsid w:val="00517240"/>
    <w:rsid w:val="00517984"/>
    <w:rsid w:val="005204B5"/>
    <w:rsid w:val="00520B7A"/>
    <w:rsid w:val="00521D4A"/>
    <w:rsid w:val="0052263F"/>
    <w:rsid w:val="005246FB"/>
    <w:rsid w:val="00524FE0"/>
    <w:rsid w:val="00525220"/>
    <w:rsid w:val="0052695A"/>
    <w:rsid w:val="00526B3E"/>
    <w:rsid w:val="005270CE"/>
    <w:rsid w:val="00533E45"/>
    <w:rsid w:val="00534091"/>
    <w:rsid w:val="00534B0A"/>
    <w:rsid w:val="005362B8"/>
    <w:rsid w:val="00536D7B"/>
    <w:rsid w:val="00537936"/>
    <w:rsid w:val="00537E4F"/>
    <w:rsid w:val="005407F1"/>
    <w:rsid w:val="00541EA9"/>
    <w:rsid w:val="00543607"/>
    <w:rsid w:val="00544632"/>
    <w:rsid w:val="00544B7C"/>
    <w:rsid w:val="00551DCE"/>
    <w:rsid w:val="00554295"/>
    <w:rsid w:val="00554F02"/>
    <w:rsid w:val="00555819"/>
    <w:rsid w:val="0055753A"/>
    <w:rsid w:val="00562574"/>
    <w:rsid w:val="00564445"/>
    <w:rsid w:val="00565352"/>
    <w:rsid w:val="00566EEA"/>
    <w:rsid w:val="0056736F"/>
    <w:rsid w:val="00570E4D"/>
    <w:rsid w:val="00571AFA"/>
    <w:rsid w:val="00576953"/>
    <w:rsid w:val="0057791F"/>
    <w:rsid w:val="00580472"/>
    <w:rsid w:val="00582EF8"/>
    <w:rsid w:val="005838F0"/>
    <w:rsid w:val="00590628"/>
    <w:rsid w:val="00591257"/>
    <w:rsid w:val="00591B7F"/>
    <w:rsid w:val="00592794"/>
    <w:rsid w:val="00594E6E"/>
    <w:rsid w:val="005956C4"/>
    <w:rsid w:val="00595808"/>
    <w:rsid w:val="00595F1B"/>
    <w:rsid w:val="005970E6"/>
    <w:rsid w:val="005A13E2"/>
    <w:rsid w:val="005A3619"/>
    <w:rsid w:val="005A3A74"/>
    <w:rsid w:val="005A4E63"/>
    <w:rsid w:val="005A631B"/>
    <w:rsid w:val="005A6423"/>
    <w:rsid w:val="005A65C9"/>
    <w:rsid w:val="005A699E"/>
    <w:rsid w:val="005B09F6"/>
    <w:rsid w:val="005B12D2"/>
    <w:rsid w:val="005B13D6"/>
    <w:rsid w:val="005B197C"/>
    <w:rsid w:val="005B38ED"/>
    <w:rsid w:val="005B7108"/>
    <w:rsid w:val="005B7AFF"/>
    <w:rsid w:val="005C5005"/>
    <w:rsid w:val="005C55D5"/>
    <w:rsid w:val="005C6EEA"/>
    <w:rsid w:val="005C756F"/>
    <w:rsid w:val="005C7B8D"/>
    <w:rsid w:val="005D3A8F"/>
    <w:rsid w:val="005D65FB"/>
    <w:rsid w:val="005D6F1D"/>
    <w:rsid w:val="005D7F0E"/>
    <w:rsid w:val="005E130F"/>
    <w:rsid w:val="005E422F"/>
    <w:rsid w:val="005E52B9"/>
    <w:rsid w:val="005E53AF"/>
    <w:rsid w:val="005F2AD7"/>
    <w:rsid w:val="005F369C"/>
    <w:rsid w:val="005F7840"/>
    <w:rsid w:val="005F7C27"/>
    <w:rsid w:val="005F7F4C"/>
    <w:rsid w:val="00600BAF"/>
    <w:rsid w:val="00601E75"/>
    <w:rsid w:val="00602956"/>
    <w:rsid w:val="00602A36"/>
    <w:rsid w:val="00603D46"/>
    <w:rsid w:val="006048F1"/>
    <w:rsid w:val="006070E7"/>
    <w:rsid w:val="00610A2A"/>
    <w:rsid w:val="00610CB5"/>
    <w:rsid w:val="006112EA"/>
    <w:rsid w:val="0061425A"/>
    <w:rsid w:val="00614F38"/>
    <w:rsid w:val="006157D8"/>
    <w:rsid w:val="006172E4"/>
    <w:rsid w:val="00617A06"/>
    <w:rsid w:val="00620927"/>
    <w:rsid w:val="00624E3A"/>
    <w:rsid w:val="00627364"/>
    <w:rsid w:val="006309BF"/>
    <w:rsid w:val="00630DA1"/>
    <w:rsid w:val="00631213"/>
    <w:rsid w:val="00632237"/>
    <w:rsid w:val="00632619"/>
    <w:rsid w:val="00632F4A"/>
    <w:rsid w:val="00634F92"/>
    <w:rsid w:val="0063710F"/>
    <w:rsid w:val="006422DF"/>
    <w:rsid w:val="006436F8"/>
    <w:rsid w:val="006439E1"/>
    <w:rsid w:val="00645E96"/>
    <w:rsid w:val="00647ABF"/>
    <w:rsid w:val="00647F7B"/>
    <w:rsid w:val="006527D1"/>
    <w:rsid w:val="006576D5"/>
    <w:rsid w:val="006700BB"/>
    <w:rsid w:val="00670186"/>
    <w:rsid w:val="006706F6"/>
    <w:rsid w:val="00680101"/>
    <w:rsid w:val="0068337E"/>
    <w:rsid w:val="00685EEC"/>
    <w:rsid w:val="00692A3C"/>
    <w:rsid w:val="006951B4"/>
    <w:rsid w:val="00697C31"/>
    <w:rsid w:val="006A1B29"/>
    <w:rsid w:val="006A221B"/>
    <w:rsid w:val="006A452A"/>
    <w:rsid w:val="006A67E6"/>
    <w:rsid w:val="006B0CB0"/>
    <w:rsid w:val="006B40C7"/>
    <w:rsid w:val="006B481B"/>
    <w:rsid w:val="006B4C4C"/>
    <w:rsid w:val="006B5403"/>
    <w:rsid w:val="006B560E"/>
    <w:rsid w:val="006B5FC7"/>
    <w:rsid w:val="006C1651"/>
    <w:rsid w:val="006C22D0"/>
    <w:rsid w:val="006C3A68"/>
    <w:rsid w:val="006C4776"/>
    <w:rsid w:val="006D5B1E"/>
    <w:rsid w:val="006D6173"/>
    <w:rsid w:val="006D66CE"/>
    <w:rsid w:val="006D6F3D"/>
    <w:rsid w:val="006E0C02"/>
    <w:rsid w:val="006E2FFD"/>
    <w:rsid w:val="006E34C7"/>
    <w:rsid w:val="006E3E5F"/>
    <w:rsid w:val="006E3F51"/>
    <w:rsid w:val="006E4081"/>
    <w:rsid w:val="006E539F"/>
    <w:rsid w:val="006E55CF"/>
    <w:rsid w:val="006E6AE1"/>
    <w:rsid w:val="006E6E67"/>
    <w:rsid w:val="006E789C"/>
    <w:rsid w:val="006F0DE9"/>
    <w:rsid w:val="006F1C08"/>
    <w:rsid w:val="006F2535"/>
    <w:rsid w:val="006F32A2"/>
    <w:rsid w:val="006F41FA"/>
    <w:rsid w:val="006F503C"/>
    <w:rsid w:val="006F509E"/>
    <w:rsid w:val="006F5142"/>
    <w:rsid w:val="00701889"/>
    <w:rsid w:val="00701904"/>
    <w:rsid w:val="007059FB"/>
    <w:rsid w:val="00712500"/>
    <w:rsid w:val="0071270D"/>
    <w:rsid w:val="007175C6"/>
    <w:rsid w:val="00721D6C"/>
    <w:rsid w:val="007231AF"/>
    <w:rsid w:val="00723DF7"/>
    <w:rsid w:val="007271D6"/>
    <w:rsid w:val="007336BC"/>
    <w:rsid w:val="00733FCE"/>
    <w:rsid w:val="007355FD"/>
    <w:rsid w:val="00735822"/>
    <w:rsid w:val="00736E1B"/>
    <w:rsid w:val="00741466"/>
    <w:rsid w:val="0074519E"/>
    <w:rsid w:val="0074686D"/>
    <w:rsid w:val="007473F1"/>
    <w:rsid w:val="00752740"/>
    <w:rsid w:val="00753C7E"/>
    <w:rsid w:val="0075433A"/>
    <w:rsid w:val="00754B96"/>
    <w:rsid w:val="00754F83"/>
    <w:rsid w:val="007602EA"/>
    <w:rsid w:val="0076273F"/>
    <w:rsid w:val="00763BDD"/>
    <w:rsid w:val="00765273"/>
    <w:rsid w:val="0076613D"/>
    <w:rsid w:val="0077101F"/>
    <w:rsid w:val="00771717"/>
    <w:rsid w:val="007734CD"/>
    <w:rsid w:val="00774D79"/>
    <w:rsid w:val="0077633D"/>
    <w:rsid w:val="00777382"/>
    <w:rsid w:val="007778FE"/>
    <w:rsid w:val="00780487"/>
    <w:rsid w:val="00782B65"/>
    <w:rsid w:val="00783807"/>
    <w:rsid w:val="007838EF"/>
    <w:rsid w:val="0078523A"/>
    <w:rsid w:val="007908AE"/>
    <w:rsid w:val="007921A5"/>
    <w:rsid w:val="00792245"/>
    <w:rsid w:val="00792BF4"/>
    <w:rsid w:val="00794C01"/>
    <w:rsid w:val="0079582B"/>
    <w:rsid w:val="007A2329"/>
    <w:rsid w:val="007A4599"/>
    <w:rsid w:val="007A4CBB"/>
    <w:rsid w:val="007A5722"/>
    <w:rsid w:val="007B08D2"/>
    <w:rsid w:val="007B0972"/>
    <w:rsid w:val="007B418E"/>
    <w:rsid w:val="007B49D3"/>
    <w:rsid w:val="007B7312"/>
    <w:rsid w:val="007C02DC"/>
    <w:rsid w:val="007C3F59"/>
    <w:rsid w:val="007C41E2"/>
    <w:rsid w:val="007C4B65"/>
    <w:rsid w:val="007C5E95"/>
    <w:rsid w:val="007D0A8D"/>
    <w:rsid w:val="007D0E5B"/>
    <w:rsid w:val="007D2E27"/>
    <w:rsid w:val="007D5B0B"/>
    <w:rsid w:val="007D6978"/>
    <w:rsid w:val="007D763E"/>
    <w:rsid w:val="007D7EE4"/>
    <w:rsid w:val="007E0487"/>
    <w:rsid w:val="007E0927"/>
    <w:rsid w:val="007E2FC6"/>
    <w:rsid w:val="007E39B2"/>
    <w:rsid w:val="007E60B8"/>
    <w:rsid w:val="007E7571"/>
    <w:rsid w:val="007F0300"/>
    <w:rsid w:val="007F3F09"/>
    <w:rsid w:val="007F4741"/>
    <w:rsid w:val="007F631E"/>
    <w:rsid w:val="007F6388"/>
    <w:rsid w:val="007F7184"/>
    <w:rsid w:val="00801318"/>
    <w:rsid w:val="008013DF"/>
    <w:rsid w:val="00801786"/>
    <w:rsid w:val="00804DFF"/>
    <w:rsid w:val="008068BA"/>
    <w:rsid w:val="00806CC6"/>
    <w:rsid w:val="00807409"/>
    <w:rsid w:val="00807FD0"/>
    <w:rsid w:val="00810987"/>
    <w:rsid w:val="008111F6"/>
    <w:rsid w:val="00815015"/>
    <w:rsid w:val="0081557C"/>
    <w:rsid w:val="008163C3"/>
    <w:rsid w:val="00820DAD"/>
    <w:rsid w:val="00822483"/>
    <w:rsid w:val="00823EF3"/>
    <w:rsid w:val="00825F8B"/>
    <w:rsid w:val="00826E81"/>
    <w:rsid w:val="00827FA3"/>
    <w:rsid w:val="008308A2"/>
    <w:rsid w:val="00830EF5"/>
    <w:rsid w:val="00831416"/>
    <w:rsid w:val="00834889"/>
    <w:rsid w:val="00842A98"/>
    <w:rsid w:val="00844BA3"/>
    <w:rsid w:val="00845642"/>
    <w:rsid w:val="00845E7B"/>
    <w:rsid w:val="00846BE6"/>
    <w:rsid w:val="00851385"/>
    <w:rsid w:val="00851786"/>
    <w:rsid w:val="00857E86"/>
    <w:rsid w:val="00860A7E"/>
    <w:rsid w:val="00862F6E"/>
    <w:rsid w:val="00867D47"/>
    <w:rsid w:val="0087314D"/>
    <w:rsid w:val="00873D3E"/>
    <w:rsid w:val="008743BD"/>
    <w:rsid w:val="00875525"/>
    <w:rsid w:val="00875B67"/>
    <w:rsid w:val="00876F63"/>
    <w:rsid w:val="00880622"/>
    <w:rsid w:val="008807B2"/>
    <w:rsid w:val="00881888"/>
    <w:rsid w:val="00884EC9"/>
    <w:rsid w:val="00895EE1"/>
    <w:rsid w:val="0089622F"/>
    <w:rsid w:val="00896D21"/>
    <w:rsid w:val="008A091A"/>
    <w:rsid w:val="008A61BE"/>
    <w:rsid w:val="008B0F5A"/>
    <w:rsid w:val="008B1710"/>
    <w:rsid w:val="008B2870"/>
    <w:rsid w:val="008B3DD2"/>
    <w:rsid w:val="008B40FD"/>
    <w:rsid w:val="008B52DE"/>
    <w:rsid w:val="008B624B"/>
    <w:rsid w:val="008B77AB"/>
    <w:rsid w:val="008B7E85"/>
    <w:rsid w:val="008B7E99"/>
    <w:rsid w:val="008C1533"/>
    <w:rsid w:val="008C2E2E"/>
    <w:rsid w:val="008C361E"/>
    <w:rsid w:val="008D0B46"/>
    <w:rsid w:val="008D15F5"/>
    <w:rsid w:val="008D1A7B"/>
    <w:rsid w:val="008D1BBF"/>
    <w:rsid w:val="008D38EF"/>
    <w:rsid w:val="008E22F1"/>
    <w:rsid w:val="008E2832"/>
    <w:rsid w:val="008E3750"/>
    <w:rsid w:val="008E3D60"/>
    <w:rsid w:val="008E3E52"/>
    <w:rsid w:val="008E3E5B"/>
    <w:rsid w:val="008E4790"/>
    <w:rsid w:val="008E538E"/>
    <w:rsid w:val="008F1DAD"/>
    <w:rsid w:val="008F305E"/>
    <w:rsid w:val="008F382F"/>
    <w:rsid w:val="008F4FB6"/>
    <w:rsid w:val="008F7D5A"/>
    <w:rsid w:val="00900AF7"/>
    <w:rsid w:val="009018A3"/>
    <w:rsid w:val="00901F11"/>
    <w:rsid w:val="00904D8F"/>
    <w:rsid w:val="00905F0B"/>
    <w:rsid w:val="00913D58"/>
    <w:rsid w:val="009148FC"/>
    <w:rsid w:val="00916FEA"/>
    <w:rsid w:val="00923545"/>
    <w:rsid w:val="0092571A"/>
    <w:rsid w:val="00925F8F"/>
    <w:rsid w:val="00926B28"/>
    <w:rsid w:val="00931D34"/>
    <w:rsid w:val="00932B82"/>
    <w:rsid w:val="00932BE6"/>
    <w:rsid w:val="009365F9"/>
    <w:rsid w:val="00940475"/>
    <w:rsid w:val="0094068A"/>
    <w:rsid w:val="00941BC8"/>
    <w:rsid w:val="009423F9"/>
    <w:rsid w:val="009453D4"/>
    <w:rsid w:val="00945997"/>
    <w:rsid w:val="009459C0"/>
    <w:rsid w:val="0094650D"/>
    <w:rsid w:val="0094702E"/>
    <w:rsid w:val="0095335C"/>
    <w:rsid w:val="009547FB"/>
    <w:rsid w:val="00955468"/>
    <w:rsid w:val="0095623B"/>
    <w:rsid w:val="00960D0D"/>
    <w:rsid w:val="00962F7A"/>
    <w:rsid w:val="00965598"/>
    <w:rsid w:val="00967433"/>
    <w:rsid w:val="00967AC3"/>
    <w:rsid w:val="00975829"/>
    <w:rsid w:val="009764ED"/>
    <w:rsid w:val="00976B6E"/>
    <w:rsid w:val="00977090"/>
    <w:rsid w:val="00977AF8"/>
    <w:rsid w:val="0098182E"/>
    <w:rsid w:val="0098208F"/>
    <w:rsid w:val="009825A6"/>
    <w:rsid w:val="00982724"/>
    <w:rsid w:val="009828C3"/>
    <w:rsid w:val="00982BA3"/>
    <w:rsid w:val="00983DF7"/>
    <w:rsid w:val="00984591"/>
    <w:rsid w:val="00984E18"/>
    <w:rsid w:val="00986921"/>
    <w:rsid w:val="00990AE3"/>
    <w:rsid w:val="00991209"/>
    <w:rsid w:val="00992054"/>
    <w:rsid w:val="00992592"/>
    <w:rsid w:val="00992961"/>
    <w:rsid w:val="009941EB"/>
    <w:rsid w:val="00995E7A"/>
    <w:rsid w:val="00996037"/>
    <w:rsid w:val="009965D1"/>
    <w:rsid w:val="009A0AA7"/>
    <w:rsid w:val="009A0B1D"/>
    <w:rsid w:val="009A12F9"/>
    <w:rsid w:val="009A24DB"/>
    <w:rsid w:val="009A3EBA"/>
    <w:rsid w:val="009A4676"/>
    <w:rsid w:val="009A6A08"/>
    <w:rsid w:val="009A79AC"/>
    <w:rsid w:val="009B41D3"/>
    <w:rsid w:val="009C49D1"/>
    <w:rsid w:val="009C55DD"/>
    <w:rsid w:val="009C7189"/>
    <w:rsid w:val="009D4F49"/>
    <w:rsid w:val="009D593B"/>
    <w:rsid w:val="009E0F43"/>
    <w:rsid w:val="009E141D"/>
    <w:rsid w:val="009E14AC"/>
    <w:rsid w:val="009E4869"/>
    <w:rsid w:val="009E5A1C"/>
    <w:rsid w:val="009E7357"/>
    <w:rsid w:val="009E75C3"/>
    <w:rsid w:val="009F01B1"/>
    <w:rsid w:val="009F4EB9"/>
    <w:rsid w:val="009F5782"/>
    <w:rsid w:val="009F6634"/>
    <w:rsid w:val="009F7969"/>
    <w:rsid w:val="00A004D4"/>
    <w:rsid w:val="00A012CE"/>
    <w:rsid w:val="00A03EA8"/>
    <w:rsid w:val="00A04509"/>
    <w:rsid w:val="00A059E6"/>
    <w:rsid w:val="00A060AB"/>
    <w:rsid w:val="00A10519"/>
    <w:rsid w:val="00A11F1C"/>
    <w:rsid w:val="00A13AAF"/>
    <w:rsid w:val="00A14626"/>
    <w:rsid w:val="00A157B0"/>
    <w:rsid w:val="00A16CDB"/>
    <w:rsid w:val="00A22959"/>
    <w:rsid w:val="00A2543C"/>
    <w:rsid w:val="00A25FBC"/>
    <w:rsid w:val="00A263B2"/>
    <w:rsid w:val="00A269F9"/>
    <w:rsid w:val="00A31455"/>
    <w:rsid w:val="00A31B33"/>
    <w:rsid w:val="00A4032F"/>
    <w:rsid w:val="00A419BB"/>
    <w:rsid w:val="00A41F2E"/>
    <w:rsid w:val="00A42C96"/>
    <w:rsid w:val="00A42F58"/>
    <w:rsid w:val="00A442B3"/>
    <w:rsid w:val="00A4453B"/>
    <w:rsid w:val="00A453C1"/>
    <w:rsid w:val="00A460DF"/>
    <w:rsid w:val="00A464E1"/>
    <w:rsid w:val="00A467D7"/>
    <w:rsid w:val="00A46D6E"/>
    <w:rsid w:val="00A46F47"/>
    <w:rsid w:val="00A47982"/>
    <w:rsid w:val="00A50637"/>
    <w:rsid w:val="00A50971"/>
    <w:rsid w:val="00A511A8"/>
    <w:rsid w:val="00A5360C"/>
    <w:rsid w:val="00A53E95"/>
    <w:rsid w:val="00A540E1"/>
    <w:rsid w:val="00A55135"/>
    <w:rsid w:val="00A572F0"/>
    <w:rsid w:val="00A61029"/>
    <w:rsid w:val="00A620C5"/>
    <w:rsid w:val="00A62F38"/>
    <w:rsid w:val="00A642ED"/>
    <w:rsid w:val="00A66845"/>
    <w:rsid w:val="00A66EFC"/>
    <w:rsid w:val="00A7102B"/>
    <w:rsid w:val="00A77587"/>
    <w:rsid w:val="00A77E48"/>
    <w:rsid w:val="00A8023C"/>
    <w:rsid w:val="00A81091"/>
    <w:rsid w:val="00A818B3"/>
    <w:rsid w:val="00A8252C"/>
    <w:rsid w:val="00A82561"/>
    <w:rsid w:val="00A847CC"/>
    <w:rsid w:val="00A90200"/>
    <w:rsid w:val="00A911EB"/>
    <w:rsid w:val="00A93364"/>
    <w:rsid w:val="00A9757F"/>
    <w:rsid w:val="00AA78D7"/>
    <w:rsid w:val="00AB285C"/>
    <w:rsid w:val="00AB3C21"/>
    <w:rsid w:val="00AC0CDD"/>
    <w:rsid w:val="00AC153E"/>
    <w:rsid w:val="00AC1735"/>
    <w:rsid w:val="00AC3A64"/>
    <w:rsid w:val="00AC68D6"/>
    <w:rsid w:val="00AC7A0F"/>
    <w:rsid w:val="00AC7D85"/>
    <w:rsid w:val="00AD0671"/>
    <w:rsid w:val="00AD1304"/>
    <w:rsid w:val="00AD3E85"/>
    <w:rsid w:val="00AD4459"/>
    <w:rsid w:val="00AD4E22"/>
    <w:rsid w:val="00AD5054"/>
    <w:rsid w:val="00AD618E"/>
    <w:rsid w:val="00AE1334"/>
    <w:rsid w:val="00AE2B35"/>
    <w:rsid w:val="00AE49C9"/>
    <w:rsid w:val="00AE4AFD"/>
    <w:rsid w:val="00AF0687"/>
    <w:rsid w:val="00AF1AEA"/>
    <w:rsid w:val="00AF25E4"/>
    <w:rsid w:val="00AF3C5A"/>
    <w:rsid w:val="00AF3F3B"/>
    <w:rsid w:val="00AF4997"/>
    <w:rsid w:val="00AF6798"/>
    <w:rsid w:val="00AF6F41"/>
    <w:rsid w:val="00AF76DF"/>
    <w:rsid w:val="00B00055"/>
    <w:rsid w:val="00B00748"/>
    <w:rsid w:val="00B00AA0"/>
    <w:rsid w:val="00B01091"/>
    <w:rsid w:val="00B1187F"/>
    <w:rsid w:val="00B13533"/>
    <w:rsid w:val="00B1739E"/>
    <w:rsid w:val="00B20D4D"/>
    <w:rsid w:val="00B23ACC"/>
    <w:rsid w:val="00B26645"/>
    <w:rsid w:val="00B30622"/>
    <w:rsid w:val="00B31ABC"/>
    <w:rsid w:val="00B33429"/>
    <w:rsid w:val="00B33CEC"/>
    <w:rsid w:val="00B34CEF"/>
    <w:rsid w:val="00B4271A"/>
    <w:rsid w:val="00B43BD6"/>
    <w:rsid w:val="00B45ED1"/>
    <w:rsid w:val="00B47A60"/>
    <w:rsid w:val="00B47E46"/>
    <w:rsid w:val="00B5054C"/>
    <w:rsid w:val="00B512DF"/>
    <w:rsid w:val="00B5144C"/>
    <w:rsid w:val="00B519F3"/>
    <w:rsid w:val="00B538FB"/>
    <w:rsid w:val="00B540F8"/>
    <w:rsid w:val="00B54326"/>
    <w:rsid w:val="00B5646F"/>
    <w:rsid w:val="00B6035F"/>
    <w:rsid w:val="00B60934"/>
    <w:rsid w:val="00B619BA"/>
    <w:rsid w:val="00B62F1E"/>
    <w:rsid w:val="00B63D82"/>
    <w:rsid w:val="00B66DBD"/>
    <w:rsid w:val="00B6766F"/>
    <w:rsid w:val="00B67D90"/>
    <w:rsid w:val="00B70DDB"/>
    <w:rsid w:val="00B7253C"/>
    <w:rsid w:val="00B750DE"/>
    <w:rsid w:val="00B763BB"/>
    <w:rsid w:val="00B76D26"/>
    <w:rsid w:val="00B80B1D"/>
    <w:rsid w:val="00B8261B"/>
    <w:rsid w:val="00B841DF"/>
    <w:rsid w:val="00B8459E"/>
    <w:rsid w:val="00B86399"/>
    <w:rsid w:val="00B86F1B"/>
    <w:rsid w:val="00B90ACC"/>
    <w:rsid w:val="00B9354A"/>
    <w:rsid w:val="00B943F9"/>
    <w:rsid w:val="00B96115"/>
    <w:rsid w:val="00BA060F"/>
    <w:rsid w:val="00BA07B9"/>
    <w:rsid w:val="00BA0F4B"/>
    <w:rsid w:val="00BA2D85"/>
    <w:rsid w:val="00BA68DD"/>
    <w:rsid w:val="00BA6CC1"/>
    <w:rsid w:val="00BA777F"/>
    <w:rsid w:val="00BB054A"/>
    <w:rsid w:val="00BB17F8"/>
    <w:rsid w:val="00BB231B"/>
    <w:rsid w:val="00BC023F"/>
    <w:rsid w:val="00BC0511"/>
    <w:rsid w:val="00BC08DF"/>
    <w:rsid w:val="00BC5D21"/>
    <w:rsid w:val="00BC794C"/>
    <w:rsid w:val="00BD7B6E"/>
    <w:rsid w:val="00BE0F71"/>
    <w:rsid w:val="00BE1377"/>
    <w:rsid w:val="00BE1943"/>
    <w:rsid w:val="00BE34D4"/>
    <w:rsid w:val="00BE3985"/>
    <w:rsid w:val="00BF2F91"/>
    <w:rsid w:val="00BF3E4D"/>
    <w:rsid w:val="00BF41B5"/>
    <w:rsid w:val="00BF679E"/>
    <w:rsid w:val="00BF73C2"/>
    <w:rsid w:val="00C02B57"/>
    <w:rsid w:val="00C041F4"/>
    <w:rsid w:val="00C04EF3"/>
    <w:rsid w:val="00C06F7F"/>
    <w:rsid w:val="00C07CF4"/>
    <w:rsid w:val="00C1365E"/>
    <w:rsid w:val="00C14F8E"/>
    <w:rsid w:val="00C151FA"/>
    <w:rsid w:val="00C176CE"/>
    <w:rsid w:val="00C206C4"/>
    <w:rsid w:val="00C216BA"/>
    <w:rsid w:val="00C21CE2"/>
    <w:rsid w:val="00C2242D"/>
    <w:rsid w:val="00C30BB4"/>
    <w:rsid w:val="00C33767"/>
    <w:rsid w:val="00C343D5"/>
    <w:rsid w:val="00C36451"/>
    <w:rsid w:val="00C40BE0"/>
    <w:rsid w:val="00C43FD0"/>
    <w:rsid w:val="00C50FB6"/>
    <w:rsid w:val="00C51CD2"/>
    <w:rsid w:val="00C525EC"/>
    <w:rsid w:val="00C5271A"/>
    <w:rsid w:val="00C53A6D"/>
    <w:rsid w:val="00C54B1D"/>
    <w:rsid w:val="00C651BA"/>
    <w:rsid w:val="00C654FA"/>
    <w:rsid w:val="00C65B98"/>
    <w:rsid w:val="00C66354"/>
    <w:rsid w:val="00C67206"/>
    <w:rsid w:val="00C67686"/>
    <w:rsid w:val="00C67C76"/>
    <w:rsid w:val="00C71DAE"/>
    <w:rsid w:val="00C72D93"/>
    <w:rsid w:val="00C736E0"/>
    <w:rsid w:val="00C75E02"/>
    <w:rsid w:val="00C77AE3"/>
    <w:rsid w:val="00C83751"/>
    <w:rsid w:val="00C944D5"/>
    <w:rsid w:val="00C9709A"/>
    <w:rsid w:val="00C97CCC"/>
    <w:rsid w:val="00CA4FF0"/>
    <w:rsid w:val="00CA5582"/>
    <w:rsid w:val="00CA7EDD"/>
    <w:rsid w:val="00CB28CE"/>
    <w:rsid w:val="00CB392C"/>
    <w:rsid w:val="00CB4C5E"/>
    <w:rsid w:val="00CB5DE8"/>
    <w:rsid w:val="00CB6ABF"/>
    <w:rsid w:val="00CC02D3"/>
    <w:rsid w:val="00CC1688"/>
    <w:rsid w:val="00CC19E2"/>
    <w:rsid w:val="00CC1F1E"/>
    <w:rsid w:val="00CC2B89"/>
    <w:rsid w:val="00CC320E"/>
    <w:rsid w:val="00CD11F8"/>
    <w:rsid w:val="00CD4CA1"/>
    <w:rsid w:val="00CE0503"/>
    <w:rsid w:val="00CE1EE5"/>
    <w:rsid w:val="00CE2E04"/>
    <w:rsid w:val="00CE343A"/>
    <w:rsid w:val="00CE457D"/>
    <w:rsid w:val="00CE5B0D"/>
    <w:rsid w:val="00CE703E"/>
    <w:rsid w:val="00CE763E"/>
    <w:rsid w:val="00CF1EBA"/>
    <w:rsid w:val="00CF4764"/>
    <w:rsid w:val="00CF54B9"/>
    <w:rsid w:val="00CF5D76"/>
    <w:rsid w:val="00CF7049"/>
    <w:rsid w:val="00D02FC1"/>
    <w:rsid w:val="00D03F0A"/>
    <w:rsid w:val="00D05D40"/>
    <w:rsid w:val="00D06556"/>
    <w:rsid w:val="00D06969"/>
    <w:rsid w:val="00D06AD3"/>
    <w:rsid w:val="00D06BFA"/>
    <w:rsid w:val="00D11B35"/>
    <w:rsid w:val="00D1305E"/>
    <w:rsid w:val="00D167E8"/>
    <w:rsid w:val="00D20551"/>
    <w:rsid w:val="00D21442"/>
    <w:rsid w:val="00D2197F"/>
    <w:rsid w:val="00D22F57"/>
    <w:rsid w:val="00D309F1"/>
    <w:rsid w:val="00D322C4"/>
    <w:rsid w:val="00D341DC"/>
    <w:rsid w:val="00D34EBD"/>
    <w:rsid w:val="00D358C5"/>
    <w:rsid w:val="00D36C69"/>
    <w:rsid w:val="00D37786"/>
    <w:rsid w:val="00D41DD4"/>
    <w:rsid w:val="00D44E97"/>
    <w:rsid w:val="00D451FD"/>
    <w:rsid w:val="00D4527A"/>
    <w:rsid w:val="00D4530C"/>
    <w:rsid w:val="00D46C32"/>
    <w:rsid w:val="00D46E1F"/>
    <w:rsid w:val="00D47AA7"/>
    <w:rsid w:val="00D51245"/>
    <w:rsid w:val="00D5214E"/>
    <w:rsid w:val="00D63334"/>
    <w:rsid w:val="00D63DA4"/>
    <w:rsid w:val="00D66D86"/>
    <w:rsid w:val="00D677A9"/>
    <w:rsid w:val="00D67883"/>
    <w:rsid w:val="00D72371"/>
    <w:rsid w:val="00D74418"/>
    <w:rsid w:val="00D769D5"/>
    <w:rsid w:val="00D76B64"/>
    <w:rsid w:val="00D775C5"/>
    <w:rsid w:val="00D77D2D"/>
    <w:rsid w:val="00D80E4B"/>
    <w:rsid w:val="00D8134F"/>
    <w:rsid w:val="00D81CEF"/>
    <w:rsid w:val="00D84B17"/>
    <w:rsid w:val="00D9088D"/>
    <w:rsid w:val="00D90E45"/>
    <w:rsid w:val="00D911DA"/>
    <w:rsid w:val="00DA023E"/>
    <w:rsid w:val="00DA2097"/>
    <w:rsid w:val="00DA27DC"/>
    <w:rsid w:val="00DA45E4"/>
    <w:rsid w:val="00DA6061"/>
    <w:rsid w:val="00DB0D85"/>
    <w:rsid w:val="00DB3157"/>
    <w:rsid w:val="00DB42F4"/>
    <w:rsid w:val="00DB5244"/>
    <w:rsid w:val="00DB66A6"/>
    <w:rsid w:val="00DB6A8E"/>
    <w:rsid w:val="00DB770D"/>
    <w:rsid w:val="00DC1DE7"/>
    <w:rsid w:val="00DC2428"/>
    <w:rsid w:val="00DC2D95"/>
    <w:rsid w:val="00DC3A31"/>
    <w:rsid w:val="00DC4489"/>
    <w:rsid w:val="00DC5140"/>
    <w:rsid w:val="00DC6E9B"/>
    <w:rsid w:val="00DC7163"/>
    <w:rsid w:val="00DD0CBD"/>
    <w:rsid w:val="00DD0ED6"/>
    <w:rsid w:val="00DD2580"/>
    <w:rsid w:val="00DD575B"/>
    <w:rsid w:val="00DD76C4"/>
    <w:rsid w:val="00DE1FE0"/>
    <w:rsid w:val="00DF2B4D"/>
    <w:rsid w:val="00DF3977"/>
    <w:rsid w:val="00DF3B1B"/>
    <w:rsid w:val="00E00668"/>
    <w:rsid w:val="00E01C94"/>
    <w:rsid w:val="00E04CFE"/>
    <w:rsid w:val="00E06395"/>
    <w:rsid w:val="00E11150"/>
    <w:rsid w:val="00E1330E"/>
    <w:rsid w:val="00E153FD"/>
    <w:rsid w:val="00E16EC4"/>
    <w:rsid w:val="00E2235B"/>
    <w:rsid w:val="00E27C78"/>
    <w:rsid w:val="00E32173"/>
    <w:rsid w:val="00E33C7F"/>
    <w:rsid w:val="00E341E8"/>
    <w:rsid w:val="00E36003"/>
    <w:rsid w:val="00E36171"/>
    <w:rsid w:val="00E36AE2"/>
    <w:rsid w:val="00E36D6A"/>
    <w:rsid w:val="00E36EE0"/>
    <w:rsid w:val="00E375A6"/>
    <w:rsid w:val="00E42505"/>
    <w:rsid w:val="00E47618"/>
    <w:rsid w:val="00E5190D"/>
    <w:rsid w:val="00E51FA2"/>
    <w:rsid w:val="00E5307F"/>
    <w:rsid w:val="00E53194"/>
    <w:rsid w:val="00E540CD"/>
    <w:rsid w:val="00E642DA"/>
    <w:rsid w:val="00E66A73"/>
    <w:rsid w:val="00E6759E"/>
    <w:rsid w:val="00E7005B"/>
    <w:rsid w:val="00E7481D"/>
    <w:rsid w:val="00E75D47"/>
    <w:rsid w:val="00E76F81"/>
    <w:rsid w:val="00E80D6F"/>
    <w:rsid w:val="00E8185D"/>
    <w:rsid w:val="00E86EAA"/>
    <w:rsid w:val="00E8794B"/>
    <w:rsid w:val="00E90AF0"/>
    <w:rsid w:val="00E93041"/>
    <w:rsid w:val="00E9409F"/>
    <w:rsid w:val="00E949BA"/>
    <w:rsid w:val="00E94B07"/>
    <w:rsid w:val="00E95EC7"/>
    <w:rsid w:val="00EA130B"/>
    <w:rsid w:val="00EB0A2A"/>
    <w:rsid w:val="00EB274A"/>
    <w:rsid w:val="00EB6107"/>
    <w:rsid w:val="00EB6905"/>
    <w:rsid w:val="00EC0309"/>
    <w:rsid w:val="00EC0A96"/>
    <w:rsid w:val="00EC3265"/>
    <w:rsid w:val="00ED2E51"/>
    <w:rsid w:val="00ED3B5A"/>
    <w:rsid w:val="00ED3E75"/>
    <w:rsid w:val="00ED4CA0"/>
    <w:rsid w:val="00ED5FEB"/>
    <w:rsid w:val="00EE5AD5"/>
    <w:rsid w:val="00EF2447"/>
    <w:rsid w:val="00EF3AB4"/>
    <w:rsid w:val="00EF3AD2"/>
    <w:rsid w:val="00EF418D"/>
    <w:rsid w:val="00EF4978"/>
    <w:rsid w:val="00EF6AD2"/>
    <w:rsid w:val="00EF6E16"/>
    <w:rsid w:val="00F01B30"/>
    <w:rsid w:val="00F02D0B"/>
    <w:rsid w:val="00F05E15"/>
    <w:rsid w:val="00F06044"/>
    <w:rsid w:val="00F068DF"/>
    <w:rsid w:val="00F10E60"/>
    <w:rsid w:val="00F11A19"/>
    <w:rsid w:val="00F11E64"/>
    <w:rsid w:val="00F15B16"/>
    <w:rsid w:val="00F17A76"/>
    <w:rsid w:val="00F25983"/>
    <w:rsid w:val="00F27578"/>
    <w:rsid w:val="00F3100F"/>
    <w:rsid w:val="00F315D1"/>
    <w:rsid w:val="00F356E8"/>
    <w:rsid w:val="00F35C3D"/>
    <w:rsid w:val="00F37865"/>
    <w:rsid w:val="00F37D03"/>
    <w:rsid w:val="00F415A1"/>
    <w:rsid w:val="00F41B98"/>
    <w:rsid w:val="00F41D89"/>
    <w:rsid w:val="00F421A6"/>
    <w:rsid w:val="00F424A4"/>
    <w:rsid w:val="00F42D1F"/>
    <w:rsid w:val="00F43B66"/>
    <w:rsid w:val="00F44030"/>
    <w:rsid w:val="00F45152"/>
    <w:rsid w:val="00F45A6E"/>
    <w:rsid w:val="00F45B83"/>
    <w:rsid w:val="00F46FC3"/>
    <w:rsid w:val="00F47988"/>
    <w:rsid w:val="00F53A17"/>
    <w:rsid w:val="00F54B3F"/>
    <w:rsid w:val="00F54CBF"/>
    <w:rsid w:val="00F55DA9"/>
    <w:rsid w:val="00F56B0D"/>
    <w:rsid w:val="00F62938"/>
    <w:rsid w:val="00F66A41"/>
    <w:rsid w:val="00F70F94"/>
    <w:rsid w:val="00F7116F"/>
    <w:rsid w:val="00F727F3"/>
    <w:rsid w:val="00F73E5C"/>
    <w:rsid w:val="00F74E77"/>
    <w:rsid w:val="00F76BEE"/>
    <w:rsid w:val="00F77759"/>
    <w:rsid w:val="00F77D77"/>
    <w:rsid w:val="00F83661"/>
    <w:rsid w:val="00F83D35"/>
    <w:rsid w:val="00F868D9"/>
    <w:rsid w:val="00F87336"/>
    <w:rsid w:val="00F910CF"/>
    <w:rsid w:val="00F94220"/>
    <w:rsid w:val="00F945ED"/>
    <w:rsid w:val="00F95888"/>
    <w:rsid w:val="00F961C3"/>
    <w:rsid w:val="00F96A3B"/>
    <w:rsid w:val="00F971CE"/>
    <w:rsid w:val="00F9785A"/>
    <w:rsid w:val="00FA1EB9"/>
    <w:rsid w:val="00FA4105"/>
    <w:rsid w:val="00FA4C44"/>
    <w:rsid w:val="00FA50E0"/>
    <w:rsid w:val="00FA5F9D"/>
    <w:rsid w:val="00FA7A6B"/>
    <w:rsid w:val="00FB4A95"/>
    <w:rsid w:val="00FB5095"/>
    <w:rsid w:val="00FB77EF"/>
    <w:rsid w:val="00FC140D"/>
    <w:rsid w:val="00FC2760"/>
    <w:rsid w:val="00FC3433"/>
    <w:rsid w:val="00FC50C6"/>
    <w:rsid w:val="00FC5708"/>
    <w:rsid w:val="00FC5CFA"/>
    <w:rsid w:val="00FC7C40"/>
    <w:rsid w:val="00FD2DBF"/>
    <w:rsid w:val="00FD3EF3"/>
    <w:rsid w:val="00FD64EC"/>
    <w:rsid w:val="00FD698D"/>
    <w:rsid w:val="00FD7DC9"/>
    <w:rsid w:val="00FE0B83"/>
    <w:rsid w:val="00FE11BF"/>
    <w:rsid w:val="00FE510D"/>
    <w:rsid w:val="00FF0106"/>
    <w:rsid w:val="00FF1168"/>
    <w:rsid w:val="00FF1A8E"/>
    <w:rsid w:val="00FF2607"/>
    <w:rsid w:val="00FF2FEE"/>
    <w:rsid w:val="00FF35AE"/>
    <w:rsid w:val="00FF3BA8"/>
    <w:rsid w:val="00FF5663"/>
    <w:rsid w:val="00FF6DA9"/>
    <w:rsid w:val="015B5691"/>
    <w:rsid w:val="02130E94"/>
    <w:rsid w:val="028B38F9"/>
    <w:rsid w:val="06E918D6"/>
    <w:rsid w:val="074E7E82"/>
    <w:rsid w:val="07DACF3B"/>
    <w:rsid w:val="0867E7AD"/>
    <w:rsid w:val="09FABE86"/>
    <w:rsid w:val="0B61C4AB"/>
    <w:rsid w:val="0C3A6D6C"/>
    <w:rsid w:val="0CFEBB30"/>
    <w:rsid w:val="0D1BAA5A"/>
    <w:rsid w:val="0D35275F"/>
    <w:rsid w:val="0DD9B43A"/>
    <w:rsid w:val="0ED77520"/>
    <w:rsid w:val="0F1306B5"/>
    <w:rsid w:val="0F3E2A5C"/>
    <w:rsid w:val="11E71832"/>
    <w:rsid w:val="12D6BFA9"/>
    <w:rsid w:val="12DE8D71"/>
    <w:rsid w:val="140032AA"/>
    <w:rsid w:val="1572C6DE"/>
    <w:rsid w:val="158FDAB2"/>
    <w:rsid w:val="161CD12B"/>
    <w:rsid w:val="175094B6"/>
    <w:rsid w:val="17DDF2E2"/>
    <w:rsid w:val="18F33A7E"/>
    <w:rsid w:val="19176ED0"/>
    <w:rsid w:val="19786E67"/>
    <w:rsid w:val="19B2A4A1"/>
    <w:rsid w:val="1A05824B"/>
    <w:rsid w:val="1BAC745A"/>
    <w:rsid w:val="1C50CC67"/>
    <w:rsid w:val="1C6A93DD"/>
    <w:rsid w:val="1D8AECEE"/>
    <w:rsid w:val="20527B2F"/>
    <w:rsid w:val="20ADE21A"/>
    <w:rsid w:val="21241A6F"/>
    <w:rsid w:val="21A4CBAA"/>
    <w:rsid w:val="233B9CC8"/>
    <w:rsid w:val="24390015"/>
    <w:rsid w:val="24A9C8F8"/>
    <w:rsid w:val="24CB3C1C"/>
    <w:rsid w:val="25914F61"/>
    <w:rsid w:val="26C6A861"/>
    <w:rsid w:val="26D66D29"/>
    <w:rsid w:val="2794A8E6"/>
    <w:rsid w:val="2A0B14CD"/>
    <w:rsid w:val="2A0E87DB"/>
    <w:rsid w:val="2A3CA609"/>
    <w:rsid w:val="2AB9A9C8"/>
    <w:rsid w:val="2AE39F6A"/>
    <w:rsid w:val="2B2B9532"/>
    <w:rsid w:val="2CE15718"/>
    <w:rsid w:val="2D1A4376"/>
    <w:rsid w:val="2D1C3DE8"/>
    <w:rsid w:val="2D9F2A10"/>
    <w:rsid w:val="2ED0AD63"/>
    <w:rsid w:val="2EF40675"/>
    <w:rsid w:val="2F35A610"/>
    <w:rsid w:val="303654F0"/>
    <w:rsid w:val="30666239"/>
    <w:rsid w:val="310B1467"/>
    <w:rsid w:val="31BB295C"/>
    <w:rsid w:val="31EAF4FC"/>
    <w:rsid w:val="32566E47"/>
    <w:rsid w:val="32C65CC2"/>
    <w:rsid w:val="3394E93F"/>
    <w:rsid w:val="33E685F5"/>
    <w:rsid w:val="351118EF"/>
    <w:rsid w:val="361A7769"/>
    <w:rsid w:val="365557D6"/>
    <w:rsid w:val="37A9FF82"/>
    <w:rsid w:val="37FE88BF"/>
    <w:rsid w:val="380542EB"/>
    <w:rsid w:val="38BF5344"/>
    <w:rsid w:val="39CC9E5F"/>
    <w:rsid w:val="3B049F9E"/>
    <w:rsid w:val="3B0E2F13"/>
    <w:rsid w:val="3B0F5D83"/>
    <w:rsid w:val="3BD39258"/>
    <w:rsid w:val="3C40A0BD"/>
    <w:rsid w:val="3D3B3467"/>
    <w:rsid w:val="3DD41A3C"/>
    <w:rsid w:val="3DEDC6B5"/>
    <w:rsid w:val="3E946983"/>
    <w:rsid w:val="405A4DE6"/>
    <w:rsid w:val="40617BE5"/>
    <w:rsid w:val="40A18E34"/>
    <w:rsid w:val="40FDE1F9"/>
    <w:rsid w:val="412EFEB7"/>
    <w:rsid w:val="4183E562"/>
    <w:rsid w:val="41B9C674"/>
    <w:rsid w:val="41F0CDB2"/>
    <w:rsid w:val="41F95935"/>
    <w:rsid w:val="420C1CCC"/>
    <w:rsid w:val="439C359A"/>
    <w:rsid w:val="43F38E0E"/>
    <w:rsid w:val="44478111"/>
    <w:rsid w:val="45232B7A"/>
    <w:rsid w:val="454C8D11"/>
    <w:rsid w:val="45C9ADC6"/>
    <w:rsid w:val="465FF7D3"/>
    <w:rsid w:val="46620B7F"/>
    <w:rsid w:val="46EEBBE4"/>
    <w:rsid w:val="47808BBE"/>
    <w:rsid w:val="4797DDFE"/>
    <w:rsid w:val="48146EBC"/>
    <w:rsid w:val="485D6364"/>
    <w:rsid w:val="488A8C45"/>
    <w:rsid w:val="48B4FE4E"/>
    <w:rsid w:val="493F19C5"/>
    <w:rsid w:val="4A265CA6"/>
    <w:rsid w:val="4A6C1A24"/>
    <w:rsid w:val="4AA2B852"/>
    <w:rsid w:val="4AE079CC"/>
    <w:rsid w:val="4B2EF153"/>
    <w:rsid w:val="4B7DB9E6"/>
    <w:rsid w:val="4BA71298"/>
    <w:rsid w:val="4BFECEE5"/>
    <w:rsid w:val="4C69152D"/>
    <w:rsid w:val="4D263FD8"/>
    <w:rsid w:val="4D5DFD68"/>
    <w:rsid w:val="4D9E9BEB"/>
    <w:rsid w:val="4E2B7078"/>
    <w:rsid w:val="4E348A4E"/>
    <w:rsid w:val="4E934B85"/>
    <w:rsid w:val="4EAA1CB7"/>
    <w:rsid w:val="4FA6DC9E"/>
    <w:rsid w:val="5024A219"/>
    <w:rsid w:val="5061A222"/>
    <w:rsid w:val="507DE5A5"/>
    <w:rsid w:val="50D38996"/>
    <w:rsid w:val="5127066E"/>
    <w:rsid w:val="5184C911"/>
    <w:rsid w:val="51912520"/>
    <w:rsid w:val="520DCE6E"/>
    <w:rsid w:val="5272C8A9"/>
    <w:rsid w:val="527F1CC6"/>
    <w:rsid w:val="5312E98C"/>
    <w:rsid w:val="534D416A"/>
    <w:rsid w:val="5442B75B"/>
    <w:rsid w:val="5486CAC6"/>
    <w:rsid w:val="559F9966"/>
    <w:rsid w:val="55CF821D"/>
    <w:rsid w:val="564B6E5C"/>
    <w:rsid w:val="565149D5"/>
    <w:rsid w:val="56FCE99F"/>
    <w:rsid w:val="57840C5D"/>
    <w:rsid w:val="57A22EA6"/>
    <w:rsid w:val="57C782B8"/>
    <w:rsid w:val="57CDAE21"/>
    <w:rsid w:val="585456F2"/>
    <w:rsid w:val="5869D4D5"/>
    <w:rsid w:val="5875E841"/>
    <w:rsid w:val="58DFBBC9"/>
    <w:rsid w:val="5986AEB7"/>
    <w:rsid w:val="59967F2B"/>
    <w:rsid w:val="59EBA0E9"/>
    <w:rsid w:val="5A95F14E"/>
    <w:rsid w:val="5B765F1E"/>
    <w:rsid w:val="5BE51E7F"/>
    <w:rsid w:val="5C980FE0"/>
    <w:rsid w:val="5CBA7967"/>
    <w:rsid w:val="5CE6EAF3"/>
    <w:rsid w:val="5D9574BD"/>
    <w:rsid w:val="5DC8EF8C"/>
    <w:rsid w:val="5E3B5B37"/>
    <w:rsid w:val="5E9B541C"/>
    <w:rsid w:val="5F35A1D8"/>
    <w:rsid w:val="62170214"/>
    <w:rsid w:val="6259E7E9"/>
    <w:rsid w:val="6263D49C"/>
    <w:rsid w:val="63786CF7"/>
    <w:rsid w:val="63C4E917"/>
    <w:rsid w:val="642388B8"/>
    <w:rsid w:val="64EF97F6"/>
    <w:rsid w:val="6570E19F"/>
    <w:rsid w:val="65B52F79"/>
    <w:rsid w:val="66A93D8F"/>
    <w:rsid w:val="671B5F74"/>
    <w:rsid w:val="67ADD001"/>
    <w:rsid w:val="67F59E0E"/>
    <w:rsid w:val="67FF11AD"/>
    <w:rsid w:val="68F2B386"/>
    <w:rsid w:val="69DA943E"/>
    <w:rsid w:val="6A4792D8"/>
    <w:rsid w:val="6AFCC34F"/>
    <w:rsid w:val="6B50895F"/>
    <w:rsid w:val="6CDA8C38"/>
    <w:rsid w:val="6D68D542"/>
    <w:rsid w:val="6DB82333"/>
    <w:rsid w:val="6E25686C"/>
    <w:rsid w:val="6E3B1026"/>
    <w:rsid w:val="6EE63D7F"/>
    <w:rsid w:val="6F60F0CA"/>
    <w:rsid w:val="6F77DA62"/>
    <w:rsid w:val="7006FC64"/>
    <w:rsid w:val="7049B140"/>
    <w:rsid w:val="708B4AAF"/>
    <w:rsid w:val="70FF0071"/>
    <w:rsid w:val="715938CF"/>
    <w:rsid w:val="721B27A8"/>
    <w:rsid w:val="72D33783"/>
    <w:rsid w:val="72FF9B67"/>
    <w:rsid w:val="737C4AD5"/>
    <w:rsid w:val="7414AA7F"/>
    <w:rsid w:val="74769A75"/>
    <w:rsid w:val="7482D3D1"/>
    <w:rsid w:val="74CE4109"/>
    <w:rsid w:val="754B1D68"/>
    <w:rsid w:val="762021B0"/>
    <w:rsid w:val="774BB713"/>
    <w:rsid w:val="79130D15"/>
    <w:rsid w:val="792AA555"/>
    <w:rsid w:val="79F07B42"/>
    <w:rsid w:val="7A09161C"/>
    <w:rsid w:val="7A44A45F"/>
    <w:rsid w:val="7AE12838"/>
    <w:rsid w:val="7B4D70CA"/>
    <w:rsid w:val="7BF57DCF"/>
    <w:rsid w:val="7C0730B6"/>
    <w:rsid w:val="7C1DFBEC"/>
    <w:rsid w:val="7CFB014D"/>
    <w:rsid w:val="7D35C1F8"/>
    <w:rsid w:val="7DAAE4D2"/>
    <w:rsid w:val="7E29FD36"/>
    <w:rsid w:val="7EF99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C0F8"/>
  <w15:chartTrackingRefBased/>
  <w15:docId w15:val="{E3AD1A29-307D-490B-A3F6-9974105B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F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509"/>
    <w:rPr>
      <w:color w:val="0563C1"/>
      <w:u w:val="single"/>
    </w:rPr>
  </w:style>
  <w:style w:type="paragraph" w:customStyle="1" w:styleId="Default">
    <w:name w:val="Default"/>
    <w:basedOn w:val="Normal"/>
    <w:rsid w:val="00A04509"/>
    <w:pPr>
      <w:autoSpaceDE w:val="0"/>
      <w:autoSpaceDN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45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441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EEC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C"/>
    <w:rPr>
      <w:rFonts w:ascii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an@thelangca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6B4DEED67E245B4F94CC52038F78F" ma:contentTypeVersion="15" ma:contentTypeDescription="Create a new document." ma:contentTypeScope="" ma:versionID="6dc39f7c1c319fa7edc1cb08b2e2bd1a">
  <xsd:schema xmlns:xsd="http://www.w3.org/2001/XMLSchema" xmlns:xs="http://www.w3.org/2001/XMLSchema" xmlns:p="http://schemas.microsoft.com/office/2006/metadata/properties" xmlns:ns2="0cb11a1f-b97b-47eb-8f3c-3bb28e60ac5d" xmlns:ns3="34f7dabc-ea64-4803-8539-ce7cd623e0fa" targetNamespace="http://schemas.microsoft.com/office/2006/metadata/properties" ma:root="true" ma:fieldsID="fbfadcc6b1c469de57f6768589f19b66" ns2:_="" ns3:_="">
    <xsd:import namespace="0cb11a1f-b97b-47eb-8f3c-3bb28e60ac5d"/>
    <xsd:import namespace="34f7dabc-ea64-4803-8539-ce7cd623e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1a1f-b97b-47eb-8f3c-3bb28e60a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ae3159-6449-4f01-9d85-1405fbffb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7dabc-ea64-4803-8539-ce7cd623e0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66961-ea8b-495f-9e1a-67d023e47a38}" ma:internalName="TaxCatchAll" ma:showField="CatchAllData" ma:web="34f7dabc-ea64-4803-8539-ce7cd623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7dabc-ea64-4803-8539-ce7cd623e0fa" xsi:nil="true"/>
    <SharedWithUsers xmlns="34f7dabc-ea64-4803-8539-ce7cd623e0fa">
      <UserInfo>
        <DisplayName>Jenette Greenwood</DisplayName>
        <AccountId>35</AccountId>
        <AccountType/>
      </UserInfo>
      <UserInfo>
        <DisplayName>Mark Locke</DisplayName>
        <AccountId>28</AccountId>
        <AccountType/>
      </UserInfo>
      <UserInfo>
        <DisplayName>Nicola Cannings</DisplayName>
        <AccountId>306</AccountId>
        <AccountType/>
      </UserInfo>
      <UserInfo>
        <DisplayName>Rich Mayor</DisplayName>
        <AccountId>37</AccountId>
        <AccountType/>
      </UserInfo>
      <UserInfo>
        <DisplayName>Liz Evans</DisplayName>
        <AccountId>605</AccountId>
        <AccountType/>
      </UserInfo>
      <UserInfo>
        <DisplayName>Chris Bredin</DisplayName>
        <AccountId>15</AccountId>
        <AccountType/>
      </UserInfo>
    </SharedWithUsers>
    <lcf76f155ced4ddcb4097134ff3c332f xmlns="0cb11a1f-b97b-47eb-8f3c-3bb28e60ac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95C89-FD7F-4637-9CBD-CDAEC011F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11a1f-b97b-47eb-8f3c-3bb28e60ac5d"/>
    <ds:schemaRef ds:uri="34f7dabc-ea64-4803-8539-ce7cd623e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F6056-B91E-4A1C-BEA8-0D179B9E4461}">
  <ds:schemaRefs>
    <ds:schemaRef ds:uri="http://schemas.microsoft.com/office/2006/metadata/properties"/>
    <ds:schemaRef ds:uri="http://schemas.microsoft.com/office/infopath/2007/PartnerControls"/>
    <ds:schemaRef ds:uri="34f7dabc-ea64-4803-8539-ce7cd623e0fa"/>
    <ds:schemaRef ds:uri="0cb11a1f-b97b-47eb-8f3c-3bb28e60ac5d"/>
  </ds:schemaRefs>
</ds:datastoreItem>
</file>

<file path=customXml/itemProps3.xml><?xml version="1.0" encoding="utf-8"?>
<ds:datastoreItem xmlns:ds="http://schemas.openxmlformats.org/officeDocument/2006/customXml" ds:itemID="{82C9FF03-DF19-49BD-BD43-10345AC0D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3343</Characters>
  <Application>Microsoft Office Word</Application>
  <DocSecurity>0</DocSecurity>
  <Lines>89</Lines>
  <Paragraphs>27</Paragraphs>
  <ScaleCrop>false</ScaleCrop>
  <Company/>
  <LinksUpToDate>false</LinksUpToDate>
  <CharactersWithSpaces>3954</CharactersWithSpaces>
  <SharedDoc>false</SharedDoc>
  <HLinks>
    <vt:vector size="6" baseType="variant">
      <vt:variant>
        <vt:i4>7012355</vt:i4>
      </vt:variant>
      <vt:variant>
        <vt:i4>0</vt:i4>
      </vt:variant>
      <vt:variant>
        <vt:i4>0</vt:i4>
      </vt:variant>
      <vt:variant>
        <vt:i4>5</vt:i4>
      </vt:variant>
      <vt:variant>
        <vt:lpwstr>mailto:sean@thelangcat.co.uk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Cannings</dc:creator>
  <cp:keywords/>
  <dc:description/>
  <cp:lastModifiedBy>Jamie Borthwick</cp:lastModifiedBy>
  <cp:revision>3</cp:revision>
  <dcterms:created xsi:type="dcterms:W3CDTF">2026-04-23T09:33:00Z</dcterms:created>
  <dcterms:modified xsi:type="dcterms:W3CDTF">2026-04-23T09:35:00Z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0x010100DF26B4DEED67E245B4F94CC52038F78F</vt:lpwstr>
  </property>
  <property fmtid="{D5CDD505-2E9C-101B-9397-08002B2CF9AE}" pid="3" name="MediaServiceImageTags">
    <vt:lpwstr/>
  </property>
</Properties>
</file>